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30F4" w14:textId="77777777" w:rsidR="00937BD0" w:rsidRDefault="00937BD0" w:rsidP="00937BD0">
      <w:pPr>
        <w:spacing w:before="74"/>
        <w:jc w:val="center"/>
        <w:rPr>
          <w:b/>
          <w:sz w:val="28"/>
        </w:rPr>
      </w:pPr>
      <w:bookmarkStart w:id="0" w:name="STRODE_COLLEGE_BOARD_OF_GOVERNORS"/>
      <w:bookmarkEnd w:id="0"/>
    </w:p>
    <w:p w14:paraId="46603B7E" w14:textId="6D1661B7" w:rsidR="00E81B18" w:rsidRDefault="00597BE4" w:rsidP="00937BD0">
      <w:pPr>
        <w:spacing w:before="74"/>
        <w:jc w:val="center"/>
        <w:rPr>
          <w:b/>
          <w:sz w:val="28"/>
        </w:rPr>
      </w:pPr>
      <w:r>
        <w:rPr>
          <w:b/>
          <w:sz w:val="28"/>
        </w:rPr>
        <w:t xml:space="preserve">SCHEME OF DELEGATION </w:t>
      </w:r>
    </w:p>
    <w:p w14:paraId="7B1900C4" w14:textId="77777777" w:rsidR="00FA7166" w:rsidRDefault="00FA7166">
      <w:pPr>
        <w:spacing w:before="229"/>
        <w:ind w:left="107"/>
        <w:rPr>
          <w:b/>
          <w:sz w:val="24"/>
        </w:rPr>
      </w:pPr>
    </w:p>
    <w:p w14:paraId="274F2102" w14:textId="47E86D5B" w:rsidR="00FA7166" w:rsidRPr="00632B20" w:rsidRDefault="00FA7166" w:rsidP="00937BD0">
      <w:pPr>
        <w:spacing w:before="229"/>
        <w:rPr>
          <w:b/>
        </w:rPr>
      </w:pPr>
      <w:r w:rsidRPr="00632B20">
        <w:rPr>
          <w:b/>
        </w:rPr>
        <w:t xml:space="preserve">GOVERNANCE </w:t>
      </w:r>
      <w:r w:rsidR="006673D9">
        <w:rPr>
          <w:b/>
        </w:rPr>
        <w:t>STRUCTURE</w:t>
      </w:r>
    </w:p>
    <w:p w14:paraId="7D3E4AAE" w14:textId="0E7C7BAF" w:rsidR="00DF33A7" w:rsidRDefault="006673D9" w:rsidP="00924033">
      <w:pPr>
        <w:spacing w:before="229"/>
        <w:jc w:val="center"/>
        <w:rPr>
          <w:b/>
        </w:rPr>
      </w:pPr>
      <w:r>
        <w:rPr>
          <w:b/>
        </w:rPr>
        <w:t>BOARD OF GOVERNORS</w:t>
      </w:r>
    </w:p>
    <w:p w14:paraId="30810359" w14:textId="77777777" w:rsidR="00924033" w:rsidRPr="00632B20" w:rsidRDefault="00924033" w:rsidP="00924033">
      <w:pPr>
        <w:spacing w:before="229"/>
        <w:jc w:val="center"/>
        <w:rPr>
          <w:b/>
        </w:rPr>
      </w:pPr>
    </w:p>
    <w:tbl>
      <w:tblPr>
        <w:tblStyle w:val="TableGrid"/>
        <w:tblW w:w="0" w:type="auto"/>
        <w:tblInd w:w="107" w:type="dxa"/>
        <w:tblLook w:val="04A0" w:firstRow="1" w:lastRow="0" w:firstColumn="1" w:lastColumn="0" w:noHBand="0" w:noVBand="1"/>
      </w:tblPr>
      <w:tblGrid>
        <w:gridCol w:w="9946"/>
      </w:tblGrid>
      <w:tr w:rsidR="00DF33A7" w:rsidRPr="00632B20" w14:paraId="2AF467C9" w14:textId="77777777" w:rsidTr="00DF33A7">
        <w:tc>
          <w:tcPr>
            <w:tcW w:w="9946" w:type="dxa"/>
          </w:tcPr>
          <w:p w14:paraId="0E9436FE" w14:textId="5311EB4C" w:rsidR="00DF33A7" w:rsidRPr="00632B20" w:rsidRDefault="00597BE4" w:rsidP="00DF33A7">
            <w:pPr>
              <w:spacing w:before="229"/>
              <w:jc w:val="center"/>
            </w:pPr>
            <w:r>
              <w:t>Determination of 15</w:t>
            </w:r>
            <w:r w:rsidR="00DF33A7" w:rsidRPr="00632B20">
              <w:t xml:space="preserve"> Members</w:t>
            </w:r>
            <w:r>
              <w:t xml:space="preserve"> (approved by the Corporation 08 July 2020</w:t>
            </w:r>
            <w:r w:rsidR="00DF33A7" w:rsidRPr="00632B20">
              <w:t>)</w:t>
            </w:r>
          </w:p>
          <w:p w14:paraId="0518BC89" w14:textId="2DF9380B" w:rsidR="00DF33A7" w:rsidRDefault="00597BE4" w:rsidP="00DF33A7">
            <w:pPr>
              <w:spacing w:before="229"/>
              <w:jc w:val="center"/>
            </w:pPr>
            <w:r>
              <w:t>Of the 15 Members, 11</w:t>
            </w:r>
            <w:r w:rsidR="00DF33A7" w:rsidRPr="00632B20">
              <w:t xml:space="preserve"> to be external governors, 1 staff governor, and 2 student governors</w:t>
            </w:r>
          </w:p>
          <w:p w14:paraId="6CCB3533" w14:textId="33779ADA" w:rsidR="009B7D4F" w:rsidRPr="00955C2D" w:rsidRDefault="003B521C" w:rsidP="003B521C">
            <w:pPr>
              <w:spacing w:before="229"/>
              <w:jc w:val="center"/>
              <w:rPr>
                <w:b/>
                <w:lang w:val="en-US"/>
              </w:rPr>
            </w:pPr>
            <w:r w:rsidRPr="00955C2D">
              <w:rPr>
                <w:b/>
                <w:lang w:val="en-US"/>
              </w:rPr>
              <w:t xml:space="preserve">Boards of governors </w:t>
            </w:r>
            <w:r w:rsidRPr="00955C2D">
              <w:rPr>
                <w:b/>
                <w:u w:val="single"/>
                <w:lang w:val="en-US"/>
              </w:rPr>
              <w:t>MUST</w:t>
            </w:r>
            <w:r w:rsidRPr="00955C2D">
              <w:rPr>
                <w:b/>
                <w:lang w:val="en-US"/>
              </w:rPr>
              <w:t xml:space="preserve"> </w:t>
            </w:r>
            <w:r w:rsidR="00924033" w:rsidRPr="00955C2D">
              <w:rPr>
                <w:b/>
                <w:lang w:val="en-US"/>
              </w:rPr>
              <w:t xml:space="preserve">* </w:t>
            </w:r>
            <w:r w:rsidRPr="00955C2D">
              <w:rPr>
                <w:b/>
                <w:lang w:val="en-US"/>
              </w:rPr>
              <w:t>include two financially qualified members, who are able to offer support and challe</w:t>
            </w:r>
            <w:r w:rsidR="00924033" w:rsidRPr="00955C2D">
              <w:rPr>
                <w:b/>
                <w:lang w:val="en-US"/>
              </w:rPr>
              <w:t>nge to the Principal/CEO and FD*</w:t>
            </w:r>
          </w:p>
          <w:p w14:paraId="0349862C" w14:textId="77777777" w:rsidR="00924033" w:rsidRDefault="00924033" w:rsidP="003B521C">
            <w:pPr>
              <w:spacing w:before="229"/>
              <w:jc w:val="center"/>
            </w:pPr>
          </w:p>
          <w:p w14:paraId="606A44EC" w14:textId="77777777" w:rsidR="003B521C" w:rsidRDefault="00924033" w:rsidP="00924033">
            <w:pPr>
              <w:pStyle w:val="Default"/>
              <w:jc w:val="center"/>
              <w:rPr>
                <w:b/>
                <w:bCs/>
                <w:i/>
                <w:sz w:val="20"/>
                <w:szCs w:val="20"/>
              </w:rPr>
            </w:pPr>
            <w:r w:rsidRPr="00924033">
              <w:rPr>
                <w:b/>
                <w:i/>
                <w:sz w:val="20"/>
                <w:szCs w:val="20"/>
              </w:rPr>
              <w:t xml:space="preserve">(* FE Commissioner letter (7/5/19) </w:t>
            </w:r>
            <w:r w:rsidRPr="00924033">
              <w:rPr>
                <w:b/>
                <w:bCs/>
                <w:i/>
                <w:sz w:val="20"/>
                <w:szCs w:val="20"/>
              </w:rPr>
              <w:t>to Chairs and Principals of Further Education and Sixth Form College Corporations)</w:t>
            </w:r>
          </w:p>
          <w:p w14:paraId="54D5D90B" w14:textId="1122E8CC" w:rsidR="00924033" w:rsidRPr="00924033" w:rsidRDefault="00924033" w:rsidP="00924033">
            <w:pPr>
              <w:pStyle w:val="Default"/>
              <w:jc w:val="center"/>
              <w:rPr>
                <w:b/>
                <w:i/>
                <w:sz w:val="20"/>
                <w:szCs w:val="20"/>
              </w:rPr>
            </w:pPr>
          </w:p>
        </w:tc>
      </w:tr>
    </w:tbl>
    <w:p w14:paraId="27751B5C" w14:textId="58A19DEC" w:rsidR="006673D9" w:rsidRDefault="006673D9" w:rsidP="00924033">
      <w:pPr>
        <w:spacing w:before="229"/>
        <w:jc w:val="center"/>
        <w:rPr>
          <w:b/>
        </w:rPr>
      </w:pPr>
      <w:r w:rsidRPr="00632B20">
        <w:rPr>
          <w:b/>
        </w:rPr>
        <w:t>COMMITTEES</w:t>
      </w:r>
    </w:p>
    <w:p w14:paraId="4B344D29" w14:textId="77777777" w:rsidR="00924033" w:rsidRPr="00632B20" w:rsidRDefault="00924033" w:rsidP="00924033">
      <w:pPr>
        <w:spacing w:before="229"/>
        <w:jc w:val="center"/>
        <w:rPr>
          <w:b/>
        </w:rPr>
      </w:pPr>
    </w:p>
    <w:tbl>
      <w:tblPr>
        <w:tblStyle w:val="TableGrid"/>
        <w:tblW w:w="0" w:type="auto"/>
        <w:tblLook w:val="04A0" w:firstRow="1" w:lastRow="0" w:firstColumn="1" w:lastColumn="0" w:noHBand="0" w:noVBand="1"/>
      </w:tblPr>
      <w:tblGrid>
        <w:gridCol w:w="1659"/>
        <w:gridCol w:w="1609"/>
        <w:gridCol w:w="1637"/>
        <w:gridCol w:w="1646"/>
        <w:gridCol w:w="1830"/>
        <w:gridCol w:w="1598"/>
      </w:tblGrid>
      <w:tr w:rsidR="00924D15" w:rsidRPr="00632B20" w14:paraId="093039E2" w14:textId="77777777" w:rsidTr="001E2213">
        <w:tc>
          <w:tcPr>
            <w:tcW w:w="1659" w:type="dxa"/>
          </w:tcPr>
          <w:p w14:paraId="033CADB8" w14:textId="3ACCA7DC" w:rsidR="00924D15" w:rsidRPr="00632B20" w:rsidRDefault="00924D15" w:rsidP="00DF33A7">
            <w:pPr>
              <w:spacing w:before="229"/>
              <w:jc w:val="center"/>
              <w:rPr>
                <w:b/>
              </w:rPr>
            </w:pPr>
            <w:r w:rsidRPr="00632B20">
              <w:rPr>
                <w:b/>
              </w:rPr>
              <w:t>Audit</w:t>
            </w:r>
          </w:p>
        </w:tc>
        <w:tc>
          <w:tcPr>
            <w:tcW w:w="1609" w:type="dxa"/>
          </w:tcPr>
          <w:p w14:paraId="49E125EA" w14:textId="58507AE3" w:rsidR="00924D15" w:rsidRPr="00632B20" w:rsidRDefault="00924D15" w:rsidP="00DF33A7">
            <w:pPr>
              <w:spacing w:before="229"/>
              <w:jc w:val="center"/>
              <w:rPr>
                <w:b/>
              </w:rPr>
            </w:pPr>
            <w:r w:rsidRPr="00632B20">
              <w:rPr>
                <w:b/>
              </w:rPr>
              <w:t>Finance, Resources &amp; Capital Projects</w:t>
            </w:r>
          </w:p>
        </w:tc>
        <w:tc>
          <w:tcPr>
            <w:tcW w:w="1637" w:type="dxa"/>
          </w:tcPr>
          <w:p w14:paraId="5D785315" w14:textId="228739BF" w:rsidR="00924D15" w:rsidRPr="00632B20" w:rsidRDefault="00924D15" w:rsidP="00DF33A7">
            <w:pPr>
              <w:spacing w:before="229"/>
              <w:jc w:val="center"/>
              <w:rPr>
                <w:b/>
              </w:rPr>
            </w:pPr>
            <w:r w:rsidRPr="00632B20">
              <w:rPr>
                <w:b/>
              </w:rPr>
              <w:t>Curriculum, Quality and Standards</w:t>
            </w:r>
          </w:p>
        </w:tc>
        <w:tc>
          <w:tcPr>
            <w:tcW w:w="1646" w:type="dxa"/>
          </w:tcPr>
          <w:p w14:paraId="6C182BA3" w14:textId="38BF21B7" w:rsidR="00924D15" w:rsidRPr="00955C2D" w:rsidRDefault="00924D15" w:rsidP="00DF33A7">
            <w:pPr>
              <w:spacing w:before="229"/>
              <w:jc w:val="center"/>
              <w:rPr>
                <w:b/>
              </w:rPr>
            </w:pPr>
            <w:r w:rsidRPr="00955C2D">
              <w:rPr>
                <w:b/>
              </w:rPr>
              <w:t>Governance &amp; Search</w:t>
            </w:r>
          </w:p>
        </w:tc>
        <w:tc>
          <w:tcPr>
            <w:tcW w:w="1830" w:type="dxa"/>
          </w:tcPr>
          <w:p w14:paraId="764EF257" w14:textId="177D2E58" w:rsidR="00924D15" w:rsidRPr="00955C2D" w:rsidRDefault="00924D15" w:rsidP="00DF33A7">
            <w:pPr>
              <w:spacing w:before="229"/>
              <w:jc w:val="center"/>
              <w:rPr>
                <w:b/>
              </w:rPr>
            </w:pPr>
            <w:r w:rsidRPr="00955C2D">
              <w:rPr>
                <w:b/>
              </w:rPr>
              <w:t>Remuneration</w:t>
            </w:r>
          </w:p>
        </w:tc>
        <w:tc>
          <w:tcPr>
            <w:tcW w:w="1598" w:type="dxa"/>
          </w:tcPr>
          <w:p w14:paraId="4DB3E39F" w14:textId="2A3CD5BA" w:rsidR="00924D15" w:rsidRPr="00955C2D" w:rsidRDefault="00924D15" w:rsidP="00DF33A7">
            <w:pPr>
              <w:spacing w:before="229"/>
              <w:jc w:val="center"/>
              <w:rPr>
                <w:b/>
              </w:rPr>
            </w:pPr>
            <w:r w:rsidRPr="00955C2D">
              <w:rPr>
                <w:b/>
              </w:rPr>
              <w:t>Strategy &amp; Business Development</w:t>
            </w:r>
          </w:p>
        </w:tc>
      </w:tr>
      <w:tr w:rsidR="00924D15" w:rsidRPr="00632B20" w14:paraId="32928A33" w14:textId="77777777" w:rsidTr="001E2213">
        <w:tc>
          <w:tcPr>
            <w:tcW w:w="1659" w:type="dxa"/>
          </w:tcPr>
          <w:p w14:paraId="280AEF5F" w14:textId="77777777" w:rsidR="00924D15" w:rsidRPr="00C40D16" w:rsidRDefault="00924D15" w:rsidP="00924D15">
            <w:pPr>
              <w:spacing w:before="229"/>
              <w:rPr>
                <w:i/>
              </w:rPr>
            </w:pPr>
            <w:r w:rsidRPr="00C40D16">
              <w:rPr>
                <w:i/>
              </w:rPr>
              <w:t>Purpose:</w:t>
            </w:r>
          </w:p>
          <w:p w14:paraId="1A2954E4" w14:textId="45E6E20F" w:rsidR="00924D15" w:rsidRPr="00632B20" w:rsidRDefault="00924D15" w:rsidP="00924D15">
            <w:pPr>
              <w:spacing w:before="229"/>
            </w:pPr>
            <w:r w:rsidRPr="00632B20">
              <w:t>Mandatory audit responsibilities</w:t>
            </w:r>
          </w:p>
        </w:tc>
        <w:tc>
          <w:tcPr>
            <w:tcW w:w="1609" w:type="dxa"/>
          </w:tcPr>
          <w:p w14:paraId="7AE008CC" w14:textId="77777777" w:rsidR="00924D15" w:rsidRPr="00C40D16" w:rsidRDefault="00924D15" w:rsidP="00924D15">
            <w:pPr>
              <w:spacing w:before="229"/>
              <w:rPr>
                <w:i/>
              </w:rPr>
            </w:pPr>
            <w:r w:rsidRPr="00C40D16">
              <w:rPr>
                <w:i/>
              </w:rPr>
              <w:t>Purpose:</w:t>
            </w:r>
          </w:p>
          <w:p w14:paraId="7FBE7E34" w14:textId="5CB937A4" w:rsidR="00924D15" w:rsidRPr="00632B20" w:rsidRDefault="00632B20" w:rsidP="00924D15">
            <w:pPr>
              <w:spacing w:before="229"/>
            </w:pPr>
            <w:r>
              <w:t>Finance, resources, HR, e</w:t>
            </w:r>
            <w:r w:rsidR="00924D15" w:rsidRPr="00632B20">
              <w:t xml:space="preserve">states, </w:t>
            </w:r>
            <w:r w:rsidR="0009493B">
              <w:t xml:space="preserve">Health &amp; Safety, </w:t>
            </w:r>
            <w:r>
              <w:t>and capital p</w:t>
            </w:r>
            <w:r w:rsidR="00924D15" w:rsidRPr="00632B20">
              <w:t>rojects</w:t>
            </w:r>
          </w:p>
          <w:p w14:paraId="3EAA74BD" w14:textId="158F9F33" w:rsidR="00924D15" w:rsidRPr="00632B20" w:rsidRDefault="00924D15" w:rsidP="00924D15">
            <w:pPr>
              <w:spacing w:before="229"/>
            </w:pPr>
          </w:p>
        </w:tc>
        <w:tc>
          <w:tcPr>
            <w:tcW w:w="1637" w:type="dxa"/>
          </w:tcPr>
          <w:p w14:paraId="1D91A970" w14:textId="77777777" w:rsidR="00924D15" w:rsidRPr="00C40D16" w:rsidRDefault="00924D15" w:rsidP="00924D15">
            <w:pPr>
              <w:spacing w:before="229"/>
              <w:rPr>
                <w:i/>
              </w:rPr>
            </w:pPr>
            <w:r w:rsidRPr="00C40D16">
              <w:rPr>
                <w:i/>
              </w:rPr>
              <w:t>Purpose:</w:t>
            </w:r>
          </w:p>
          <w:p w14:paraId="21057C88" w14:textId="06BD7FC0" w:rsidR="00924D15" w:rsidRDefault="00632B20" w:rsidP="00924D15">
            <w:pPr>
              <w:spacing w:before="229"/>
            </w:pPr>
            <w:r>
              <w:t>Quality, curriculum offer, Higher Education, student e</w:t>
            </w:r>
            <w:r w:rsidR="00924D15" w:rsidRPr="00632B20">
              <w:t xml:space="preserve">xperience, </w:t>
            </w:r>
            <w:r w:rsidR="0009493B">
              <w:t xml:space="preserve">safeguarding &amp; Prevent, </w:t>
            </w:r>
            <w:r>
              <w:t>s</w:t>
            </w:r>
            <w:r w:rsidR="00924D15" w:rsidRPr="00632B20">
              <w:t>tu</w:t>
            </w:r>
            <w:r>
              <w:t>dent v</w:t>
            </w:r>
            <w:r w:rsidR="00924D15" w:rsidRPr="00632B20">
              <w:t>oice</w:t>
            </w:r>
            <w:r w:rsidR="0009493B">
              <w:t xml:space="preserve"> and staff voice</w:t>
            </w:r>
          </w:p>
          <w:p w14:paraId="2C4D3C32" w14:textId="7FEA8B8C" w:rsidR="009B7D4F" w:rsidRPr="00632B20" w:rsidRDefault="009B7D4F" w:rsidP="00924D15">
            <w:pPr>
              <w:spacing w:before="229"/>
            </w:pPr>
          </w:p>
        </w:tc>
        <w:tc>
          <w:tcPr>
            <w:tcW w:w="1646" w:type="dxa"/>
          </w:tcPr>
          <w:p w14:paraId="2B9ED8CF" w14:textId="77777777" w:rsidR="00924D15" w:rsidRPr="00955C2D" w:rsidRDefault="00924D15" w:rsidP="00924D15">
            <w:pPr>
              <w:spacing w:before="229"/>
              <w:rPr>
                <w:i/>
              </w:rPr>
            </w:pPr>
            <w:r w:rsidRPr="00955C2D">
              <w:rPr>
                <w:i/>
              </w:rPr>
              <w:t>Purpose:</w:t>
            </w:r>
          </w:p>
          <w:p w14:paraId="2A0B1339" w14:textId="3511C0A8" w:rsidR="00632B20" w:rsidRPr="00955C2D" w:rsidRDefault="009B7D4F" w:rsidP="00924D15">
            <w:pPr>
              <w:spacing w:before="229"/>
            </w:pPr>
            <w:r w:rsidRPr="00955C2D">
              <w:t>Oversee all</w:t>
            </w:r>
            <w:r w:rsidR="00632B20" w:rsidRPr="00955C2D">
              <w:t xml:space="preserve"> governance matters and governor recruitment</w:t>
            </w:r>
          </w:p>
        </w:tc>
        <w:tc>
          <w:tcPr>
            <w:tcW w:w="1830" w:type="dxa"/>
          </w:tcPr>
          <w:p w14:paraId="29145A25" w14:textId="77777777" w:rsidR="00924D15" w:rsidRPr="00955C2D" w:rsidRDefault="00924D15" w:rsidP="00924D15">
            <w:pPr>
              <w:spacing w:before="229"/>
              <w:rPr>
                <w:i/>
              </w:rPr>
            </w:pPr>
            <w:r w:rsidRPr="00955C2D">
              <w:rPr>
                <w:i/>
              </w:rPr>
              <w:t>Purpose:</w:t>
            </w:r>
          </w:p>
          <w:p w14:paraId="05ED2902" w14:textId="5F965F61" w:rsidR="00632B20" w:rsidRPr="00955C2D" w:rsidRDefault="00632B20" w:rsidP="00924D15">
            <w:pPr>
              <w:spacing w:before="229"/>
            </w:pPr>
            <w:r w:rsidRPr="00955C2D">
              <w:t>Remuneration of senior post holders</w:t>
            </w:r>
          </w:p>
        </w:tc>
        <w:tc>
          <w:tcPr>
            <w:tcW w:w="1598" w:type="dxa"/>
          </w:tcPr>
          <w:p w14:paraId="26D5EA46" w14:textId="77777777" w:rsidR="00924D15" w:rsidRPr="00955C2D" w:rsidRDefault="00924D15" w:rsidP="00924D15">
            <w:pPr>
              <w:spacing w:before="229"/>
            </w:pPr>
            <w:r w:rsidRPr="00955C2D">
              <w:t>Purpose:</w:t>
            </w:r>
          </w:p>
          <w:p w14:paraId="764AE726" w14:textId="04392DA4" w:rsidR="00632B20" w:rsidRPr="00955C2D" w:rsidRDefault="00632B20" w:rsidP="00924D15">
            <w:pPr>
              <w:spacing w:before="229"/>
            </w:pPr>
            <w:r w:rsidRPr="00955C2D">
              <w:t>Strategic direction and strategy, Business Development, and strategic partnerships</w:t>
            </w:r>
          </w:p>
        </w:tc>
      </w:tr>
    </w:tbl>
    <w:p w14:paraId="027973FA" w14:textId="40734FE6" w:rsidR="00DF33A7" w:rsidRPr="00712A0D" w:rsidRDefault="00632B20" w:rsidP="006673D9">
      <w:pPr>
        <w:spacing w:before="229"/>
        <w:jc w:val="center"/>
        <w:rPr>
          <w:i/>
          <w:sz w:val="24"/>
        </w:rPr>
      </w:pPr>
      <w:r w:rsidRPr="00712A0D">
        <w:rPr>
          <w:i/>
          <w:sz w:val="24"/>
        </w:rPr>
        <w:t xml:space="preserve">(See </w:t>
      </w:r>
      <w:r w:rsidR="00ED7C60">
        <w:rPr>
          <w:i/>
          <w:sz w:val="24"/>
        </w:rPr>
        <w:t>paragraphs 28-53</w:t>
      </w:r>
      <w:r w:rsidRPr="00712A0D">
        <w:rPr>
          <w:i/>
          <w:sz w:val="24"/>
        </w:rPr>
        <w:t xml:space="preserve"> for </w:t>
      </w:r>
      <w:r w:rsidR="00E810C3" w:rsidRPr="00712A0D">
        <w:rPr>
          <w:i/>
          <w:sz w:val="24"/>
        </w:rPr>
        <w:t xml:space="preserve">Committee </w:t>
      </w:r>
      <w:r w:rsidRPr="00712A0D">
        <w:rPr>
          <w:i/>
          <w:sz w:val="24"/>
        </w:rPr>
        <w:t>terms of reference)</w:t>
      </w:r>
    </w:p>
    <w:p w14:paraId="74D724FD" w14:textId="21B221D8" w:rsidR="00E81B18" w:rsidRDefault="00A80D34" w:rsidP="001E2213">
      <w:pPr>
        <w:tabs>
          <w:tab w:val="left" w:pos="9639"/>
        </w:tabs>
        <w:spacing w:before="229"/>
        <w:ind w:left="107" w:right="941"/>
        <w:rPr>
          <w:b/>
          <w:sz w:val="24"/>
        </w:rPr>
      </w:pPr>
      <w:r>
        <w:rPr>
          <w:b/>
          <w:sz w:val="24"/>
        </w:rPr>
        <w:t>SCHEME OF DELEGATION</w:t>
      </w:r>
    </w:p>
    <w:p w14:paraId="7CB30467" w14:textId="77777777" w:rsidR="00E81B18" w:rsidRDefault="00E81B18" w:rsidP="001E2213">
      <w:pPr>
        <w:pStyle w:val="BodyText"/>
        <w:tabs>
          <w:tab w:val="left" w:pos="9639"/>
        </w:tabs>
        <w:spacing w:before="3"/>
        <w:ind w:right="941"/>
        <w:rPr>
          <w:b/>
        </w:rPr>
      </w:pPr>
    </w:p>
    <w:p w14:paraId="7ABCE56A" w14:textId="77777777" w:rsidR="00E81B18" w:rsidRDefault="00A80D34" w:rsidP="001E2213">
      <w:pPr>
        <w:pStyle w:val="Heading2"/>
        <w:tabs>
          <w:tab w:val="left" w:pos="9639"/>
        </w:tabs>
        <w:ind w:right="941"/>
      </w:pPr>
      <w:r>
        <w:t>Background</w:t>
      </w:r>
    </w:p>
    <w:p w14:paraId="1B2FB456" w14:textId="77777777" w:rsidR="00E81B18" w:rsidRDefault="00E81B18" w:rsidP="001E2213">
      <w:pPr>
        <w:pStyle w:val="BodyText"/>
        <w:tabs>
          <w:tab w:val="left" w:pos="9639"/>
        </w:tabs>
        <w:spacing w:before="2"/>
        <w:ind w:right="941"/>
      </w:pPr>
    </w:p>
    <w:p w14:paraId="1026079C" w14:textId="3FC0C7AC" w:rsidR="00E81B18" w:rsidRDefault="00712A0D" w:rsidP="001E2213">
      <w:pPr>
        <w:pStyle w:val="BodyText"/>
        <w:tabs>
          <w:tab w:val="left" w:pos="9639"/>
        </w:tabs>
        <w:ind w:right="941"/>
        <w:jc w:val="both"/>
      </w:pPr>
      <w:r>
        <w:t xml:space="preserve">1.  </w:t>
      </w:r>
      <w:r w:rsidR="00A80D34">
        <w:t>The Scheme of Delegation sets out:</w:t>
      </w:r>
    </w:p>
    <w:p w14:paraId="1DFEA046" w14:textId="77777777" w:rsidR="00E81B18" w:rsidRDefault="00A80D34" w:rsidP="001E2213">
      <w:pPr>
        <w:pStyle w:val="ListParagraph"/>
        <w:numPr>
          <w:ilvl w:val="1"/>
          <w:numId w:val="7"/>
        </w:numPr>
        <w:tabs>
          <w:tab w:val="left" w:pos="1549"/>
          <w:tab w:val="left" w:pos="9639"/>
        </w:tabs>
        <w:spacing w:before="2" w:line="251" w:lineRule="exact"/>
        <w:ind w:right="941" w:hanging="720"/>
        <w:jc w:val="both"/>
      </w:pPr>
      <w:r>
        <w:t>the powers delegated by the Board of Governors to the Principal</w:t>
      </w:r>
      <w:r>
        <w:rPr>
          <w:spacing w:val="-12"/>
        </w:rPr>
        <w:t xml:space="preserve"> </w:t>
      </w:r>
      <w:r>
        <w:t>and</w:t>
      </w:r>
    </w:p>
    <w:p w14:paraId="4C576489" w14:textId="77777777" w:rsidR="00E81B18" w:rsidRDefault="00A80D34" w:rsidP="001E2213">
      <w:pPr>
        <w:pStyle w:val="ListParagraph"/>
        <w:numPr>
          <w:ilvl w:val="1"/>
          <w:numId w:val="7"/>
        </w:numPr>
        <w:tabs>
          <w:tab w:val="left" w:pos="1549"/>
          <w:tab w:val="left" w:pos="9639"/>
        </w:tabs>
        <w:spacing w:line="251" w:lineRule="exact"/>
        <w:ind w:right="941" w:hanging="720"/>
        <w:jc w:val="both"/>
      </w:pPr>
      <w:r>
        <w:t>the powers delegated by the Board of Governors to its</w:t>
      </w:r>
      <w:r>
        <w:rPr>
          <w:spacing w:val="-10"/>
        </w:rPr>
        <w:t xml:space="preserve"> </w:t>
      </w:r>
      <w:r>
        <w:t>committees.</w:t>
      </w:r>
    </w:p>
    <w:p w14:paraId="4FB8C412" w14:textId="77777777" w:rsidR="00E81B18" w:rsidRDefault="00E81B18" w:rsidP="001E2213">
      <w:pPr>
        <w:pStyle w:val="BodyText"/>
        <w:tabs>
          <w:tab w:val="left" w:pos="9639"/>
        </w:tabs>
        <w:ind w:right="941"/>
        <w:rPr>
          <w:sz w:val="24"/>
        </w:rPr>
      </w:pPr>
    </w:p>
    <w:p w14:paraId="36ACF1F8" w14:textId="77777777" w:rsidR="00924033" w:rsidRDefault="00924033" w:rsidP="001E2213">
      <w:pPr>
        <w:pStyle w:val="BodyText"/>
        <w:tabs>
          <w:tab w:val="left" w:pos="9639"/>
        </w:tabs>
        <w:ind w:right="941"/>
        <w:rPr>
          <w:sz w:val="24"/>
        </w:rPr>
      </w:pPr>
    </w:p>
    <w:p w14:paraId="7E46BA61" w14:textId="77777777" w:rsidR="00E81B18" w:rsidRDefault="00E81B18" w:rsidP="001E2213">
      <w:pPr>
        <w:pStyle w:val="BodyText"/>
        <w:tabs>
          <w:tab w:val="left" w:pos="9639"/>
        </w:tabs>
        <w:spacing w:before="6"/>
        <w:ind w:right="941"/>
        <w:rPr>
          <w:sz w:val="19"/>
        </w:rPr>
      </w:pPr>
    </w:p>
    <w:p w14:paraId="7A692541" w14:textId="77777777" w:rsidR="00E81B18" w:rsidRDefault="00A80D34" w:rsidP="001E2213">
      <w:pPr>
        <w:pStyle w:val="Heading2"/>
        <w:tabs>
          <w:tab w:val="left" w:pos="9639"/>
        </w:tabs>
        <w:ind w:left="108" w:right="941"/>
      </w:pPr>
      <w:r>
        <w:t>Review</w:t>
      </w:r>
    </w:p>
    <w:p w14:paraId="2EC71EEF" w14:textId="77777777" w:rsidR="00E81B18" w:rsidRDefault="00E81B18" w:rsidP="001E2213">
      <w:pPr>
        <w:pStyle w:val="BodyText"/>
        <w:tabs>
          <w:tab w:val="left" w:pos="9639"/>
        </w:tabs>
        <w:spacing w:before="2"/>
        <w:ind w:right="941"/>
        <w:rPr>
          <w:b/>
        </w:rPr>
      </w:pPr>
    </w:p>
    <w:p w14:paraId="27FA7517" w14:textId="77777777" w:rsidR="00E81B18" w:rsidRPr="00955C2D" w:rsidRDefault="00A80D34" w:rsidP="001E2213">
      <w:pPr>
        <w:pStyle w:val="ListParagraph"/>
        <w:numPr>
          <w:ilvl w:val="0"/>
          <w:numId w:val="7"/>
        </w:numPr>
        <w:tabs>
          <w:tab w:val="left" w:pos="829"/>
          <w:tab w:val="left" w:pos="9639"/>
        </w:tabs>
        <w:spacing w:before="1"/>
        <w:ind w:right="941" w:hanging="720"/>
        <w:jc w:val="both"/>
      </w:pPr>
      <w:r w:rsidRPr="00955C2D">
        <w:t>This document is subject to annual update, review and approval by the Board of Governors to ensure the appropriateness of the delegation of powers and responsibilities.</w:t>
      </w:r>
    </w:p>
    <w:p w14:paraId="4E6ACB05" w14:textId="77777777" w:rsidR="00E81B18" w:rsidRDefault="00E81B18" w:rsidP="001E2213">
      <w:pPr>
        <w:pStyle w:val="BodyText"/>
        <w:tabs>
          <w:tab w:val="left" w:pos="9639"/>
        </w:tabs>
        <w:ind w:right="941"/>
      </w:pPr>
    </w:p>
    <w:p w14:paraId="71FB6C95" w14:textId="3373EA2F" w:rsidR="00E81B18" w:rsidRDefault="00A80D34" w:rsidP="001E2213">
      <w:pPr>
        <w:pStyle w:val="Heading2"/>
        <w:tabs>
          <w:tab w:val="left" w:pos="9639"/>
        </w:tabs>
        <w:ind w:left="108" w:right="941"/>
      </w:pPr>
      <w:r>
        <w:t>Role of the Board of Governors</w:t>
      </w:r>
      <w:r w:rsidR="007E0B21">
        <w:t xml:space="preserve"> and Governance Principles</w:t>
      </w:r>
      <w:r w:rsidR="00733147">
        <w:t xml:space="preserve"> </w:t>
      </w:r>
    </w:p>
    <w:p w14:paraId="5581944D" w14:textId="77777777" w:rsidR="00E81B18" w:rsidRDefault="00E81B18" w:rsidP="001E2213">
      <w:pPr>
        <w:pStyle w:val="BodyText"/>
        <w:tabs>
          <w:tab w:val="left" w:pos="9639"/>
        </w:tabs>
        <w:spacing w:before="3"/>
        <w:ind w:right="941"/>
        <w:rPr>
          <w:b/>
        </w:rPr>
      </w:pPr>
    </w:p>
    <w:p w14:paraId="672337B2" w14:textId="77777777" w:rsidR="00E81B18" w:rsidRDefault="00A80D34" w:rsidP="001E2213">
      <w:pPr>
        <w:pStyle w:val="ListParagraph"/>
        <w:numPr>
          <w:ilvl w:val="0"/>
          <w:numId w:val="7"/>
        </w:numPr>
        <w:tabs>
          <w:tab w:val="left" w:pos="828"/>
          <w:tab w:val="left" w:pos="829"/>
          <w:tab w:val="left" w:pos="9639"/>
        </w:tabs>
        <w:ind w:right="941" w:hanging="720"/>
      </w:pPr>
      <w:r>
        <w:t>The main business of the Board of Governors is to determine the educational character of the College and to ensure its overall well being, success and financial</w:t>
      </w:r>
      <w:r>
        <w:rPr>
          <w:spacing w:val="-22"/>
        </w:rPr>
        <w:t xml:space="preserve"> </w:t>
      </w:r>
      <w:r>
        <w:t>solvency.</w:t>
      </w:r>
    </w:p>
    <w:p w14:paraId="4D1C8CD1" w14:textId="77777777" w:rsidR="00E81B18" w:rsidRDefault="00E81B18" w:rsidP="001E2213">
      <w:pPr>
        <w:pStyle w:val="BodyText"/>
        <w:tabs>
          <w:tab w:val="left" w:pos="9639"/>
        </w:tabs>
        <w:spacing w:before="11"/>
        <w:ind w:right="941"/>
        <w:rPr>
          <w:sz w:val="21"/>
        </w:rPr>
      </w:pPr>
    </w:p>
    <w:p w14:paraId="5B531001" w14:textId="77777777" w:rsidR="00E81B18" w:rsidRDefault="00A80D34" w:rsidP="001E2213">
      <w:pPr>
        <w:pStyle w:val="ListParagraph"/>
        <w:numPr>
          <w:ilvl w:val="0"/>
          <w:numId w:val="7"/>
        </w:numPr>
        <w:tabs>
          <w:tab w:val="left" w:pos="829"/>
          <w:tab w:val="left" w:pos="9639"/>
        </w:tabs>
        <w:ind w:right="941" w:hanging="720"/>
        <w:jc w:val="both"/>
      </w:pPr>
      <w:r>
        <w:t>The educational character of the College includes the broad purpose and strategic direction of the College, the nature of its educational programme, pattern of courses and any special characteristics of its range of subjects, its overall ethos, admission</w:t>
      </w:r>
      <w:r>
        <w:rPr>
          <w:i/>
        </w:rPr>
        <w:t xml:space="preserve">s </w:t>
      </w:r>
      <w:r>
        <w:t>policy and its relationship to its learners, communities and</w:t>
      </w:r>
      <w:r>
        <w:rPr>
          <w:spacing w:val="-4"/>
        </w:rPr>
        <w:t xml:space="preserve"> </w:t>
      </w:r>
      <w:r>
        <w:t>stakeholders.</w:t>
      </w:r>
    </w:p>
    <w:p w14:paraId="1C99EDA7" w14:textId="77777777" w:rsidR="00E81B18" w:rsidRDefault="00E81B18" w:rsidP="001E2213">
      <w:pPr>
        <w:pStyle w:val="BodyText"/>
        <w:tabs>
          <w:tab w:val="left" w:pos="9639"/>
        </w:tabs>
        <w:spacing w:before="9"/>
        <w:ind w:right="941"/>
        <w:rPr>
          <w:sz w:val="21"/>
        </w:rPr>
      </w:pPr>
    </w:p>
    <w:p w14:paraId="01EDC8D7" w14:textId="167BEC5C" w:rsidR="00C35493" w:rsidRDefault="00A80D34" w:rsidP="001E2213">
      <w:pPr>
        <w:pStyle w:val="ListParagraph"/>
        <w:numPr>
          <w:ilvl w:val="0"/>
          <w:numId w:val="7"/>
        </w:numPr>
        <w:tabs>
          <w:tab w:val="left" w:pos="829"/>
          <w:tab w:val="left" w:pos="9639"/>
        </w:tabs>
        <w:ind w:right="941" w:hanging="720"/>
        <w:jc w:val="both"/>
      </w:pPr>
      <w:r w:rsidRPr="000F4760">
        <w:rPr>
          <w:i/>
          <w:spacing w:val="-2"/>
        </w:rPr>
        <w:t xml:space="preserve">‘It </w:t>
      </w:r>
      <w:r w:rsidRPr="000F4760">
        <w:rPr>
          <w:i/>
        </w:rPr>
        <w:t>is the role of the Governing Body to set the college mission and strategic direction, oversee quality and financial performance, challenge the executive on delivery and hold the Principal to account’</w:t>
      </w:r>
      <w:r>
        <w:t xml:space="preserve"> (BIS Guide to College Governance, 2014, Section 1 para 2). There is a clear delineation between the roles of governance (the role of the Board) and management (the role of the</w:t>
      </w:r>
      <w:r>
        <w:rPr>
          <w:spacing w:val="6"/>
        </w:rPr>
        <w:t xml:space="preserve"> </w:t>
      </w:r>
      <w:r>
        <w:t>Principal).</w:t>
      </w:r>
    </w:p>
    <w:p w14:paraId="1C34506B" w14:textId="77777777" w:rsidR="00C35493" w:rsidRDefault="00C35493" w:rsidP="001E2213">
      <w:pPr>
        <w:tabs>
          <w:tab w:val="left" w:pos="829"/>
          <w:tab w:val="left" w:pos="9639"/>
        </w:tabs>
        <w:ind w:right="941"/>
        <w:jc w:val="both"/>
      </w:pPr>
    </w:p>
    <w:p w14:paraId="2ADD2EAA" w14:textId="0EEA3D23" w:rsidR="00C35493" w:rsidRPr="005504DE" w:rsidRDefault="00C35493" w:rsidP="001E2213">
      <w:pPr>
        <w:pStyle w:val="ListParagraph"/>
        <w:numPr>
          <w:ilvl w:val="0"/>
          <w:numId w:val="7"/>
        </w:numPr>
        <w:tabs>
          <w:tab w:val="left" w:pos="9639"/>
        </w:tabs>
        <w:ind w:right="941"/>
        <w:jc w:val="both"/>
      </w:pPr>
      <w:r w:rsidRPr="005504DE">
        <w:t xml:space="preserve">Ultimately it is the </w:t>
      </w:r>
      <w:r w:rsidR="00F833F8" w:rsidRPr="005504DE">
        <w:t>Board of Governors</w:t>
      </w:r>
      <w:r w:rsidRPr="005504DE">
        <w:t xml:space="preserve"> that is fully accountable for the College and therefore the </w:t>
      </w:r>
      <w:r w:rsidR="00F833F8" w:rsidRPr="005504DE">
        <w:t>Board</w:t>
      </w:r>
      <w:r w:rsidRPr="005504DE">
        <w:t xml:space="preserve"> must be seen to be directing and leading the Executive to deliver against the strategic objectives agreed by the</w:t>
      </w:r>
      <w:r w:rsidR="00F833F8" w:rsidRPr="005504DE">
        <w:t xml:space="preserve"> Board of Governors</w:t>
      </w:r>
      <w:r w:rsidRPr="005504DE">
        <w:t xml:space="preserve">.  </w:t>
      </w:r>
    </w:p>
    <w:p w14:paraId="14E16136" w14:textId="77777777" w:rsidR="00C35493" w:rsidRPr="005504DE" w:rsidRDefault="00C35493" w:rsidP="001E2213">
      <w:pPr>
        <w:tabs>
          <w:tab w:val="left" w:pos="9639"/>
        </w:tabs>
        <w:ind w:right="941"/>
        <w:jc w:val="both"/>
      </w:pPr>
    </w:p>
    <w:p w14:paraId="2B2742A4" w14:textId="4B382ADA" w:rsidR="00C35493" w:rsidRPr="005504DE" w:rsidRDefault="00C35493" w:rsidP="001E2213">
      <w:pPr>
        <w:pStyle w:val="ListParagraph"/>
        <w:numPr>
          <w:ilvl w:val="0"/>
          <w:numId w:val="7"/>
        </w:numPr>
        <w:tabs>
          <w:tab w:val="left" w:pos="9639"/>
        </w:tabs>
        <w:ind w:right="941"/>
        <w:jc w:val="both"/>
      </w:pPr>
      <w:r w:rsidRPr="005504DE">
        <w:t xml:space="preserve">The success of the College requires a collaborative working relationship between </w:t>
      </w:r>
      <w:r w:rsidR="00F833F8" w:rsidRPr="005504DE">
        <w:t xml:space="preserve">the Board of </w:t>
      </w:r>
      <w:r w:rsidRPr="005504DE">
        <w:t>Governors and the Executive.</w:t>
      </w:r>
    </w:p>
    <w:p w14:paraId="6E0AD326" w14:textId="77777777" w:rsidR="00C35493" w:rsidRPr="00C35493" w:rsidRDefault="00C35493" w:rsidP="001E2213">
      <w:pPr>
        <w:tabs>
          <w:tab w:val="left" w:pos="9639"/>
        </w:tabs>
        <w:ind w:right="941"/>
        <w:jc w:val="both"/>
        <w:rPr>
          <w:highlight w:val="yellow"/>
        </w:rPr>
      </w:pPr>
    </w:p>
    <w:p w14:paraId="4BFF8EBE" w14:textId="097C1D82" w:rsidR="00C35493" w:rsidRPr="006673D9" w:rsidRDefault="00C35493" w:rsidP="001E2213">
      <w:pPr>
        <w:pStyle w:val="ListParagraph"/>
        <w:numPr>
          <w:ilvl w:val="0"/>
          <w:numId w:val="7"/>
        </w:numPr>
        <w:tabs>
          <w:tab w:val="left" w:pos="9639"/>
        </w:tabs>
        <w:ind w:right="941"/>
        <w:jc w:val="both"/>
      </w:pPr>
      <w:r w:rsidRPr="006673D9">
        <w:t xml:space="preserve">Committees </w:t>
      </w:r>
      <w:r w:rsidR="00E30866" w:rsidRPr="006673D9">
        <w:t>set up by the Board of Governors need to be</w:t>
      </w:r>
      <w:r w:rsidRPr="006673D9">
        <w:t xml:space="preserve"> empowered to deal with compliance matters leaving more time for the </w:t>
      </w:r>
      <w:r w:rsidR="00E30866" w:rsidRPr="006673D9">
        <w:t>Board</w:t>
      </w:r>
      <w:r w:rsidRPr="006673D9">
        <w:t xml:space="preserve"> to spend on reviewing performance, reviewing the report from the Executive, and for discussing st</w:t>
      </w:r>
      <w:r w:rsidR="008D345E">
        <w:t>rategic matters. This will</w:t>
      </w:r>
      <w:r w:rsidRPr="006673D9">
        <w:t xml:space="preserve"> enable more time for the </w:t>
      </w:r>
      <w:r w:rsidR="00E30866" w:rsidRPr="006673D9">
        <w:t xml:space="preserve">Board </w:t>
      </w:r>
      <w:r w:rsidRPr="006673D9">
        <w:t xml:space="preserve">to ‘deep dive’ into specific areas as and when required and to receive regular training/briefings on key matters. </w:t>
      </w:r>
      <w:r w:rsidR="006673D9" w:rsidRPr="006673D9">
        <w:t xml:space="preserve">The Board, and </w:t>
      </w:r>
      <w:r w:rsidRPr="006673D9">
        <w:t>Governors</w:t>
      </w:r>
      <w:r w:rsidR="006673D9" w:rsidRPr="006673D9">
        <w:t>,</w:t>
      </w:r>
      <w:r w:rsidRPr="006673D9">
        <w:t xml:space="preserve"> </w:t>
      </w:r>
      <w:r w:rsidR="00E30866" w:rsidRPr="006673D9">
        <w:t>must</w:t>
      </w:r>
      <w:r w:rsidRPr="006673D9">
        <w:t xml:space="preserve"> trust the Committees to carry out </w:t>
      </w:r>
      <w:r w:rsidR="00E30866" w:rsidRPr="006673D9">
        <w:t xml:space="preserve">the </w:t>
      </w:r>
      <w:r w:rsidRPr="006673D9">
        <w:t xml:space="preserve">work </w:t>
      </w:r>
      <w:r w:rsidR="00E30866" w:rsidRPr="006673D9">
        <w:t xml:space="preserve">agreed </w:t>
      </w:r>
      <w:r w:rsidRPr="006673D9">
        <w:t xml:space="preserve">on behalf of the </w:t>
      </w:r>
      <w:r w:rsidR="00E30866" w:rsidRPr="006673D9">
        <w:t>Board</w:t>
      </w:r>
      <w:r w:rsidR="006673D9" w:rsidRPr="006673D9">
        <w:t>,</w:t>
      </w:r>
      <w:r w:rsidR="00E30866" w:rsidRPr="006673D9">
        <w:t xml:space="preserve"> as determined by the Committee’s terms of reference</w:t>
      </w:r>
      <w:r w:rsidR="008D345E">
        <w:t xml:space="preserve"> </w:t>
      </w:r>
      <w:r w:rsidR="008D345E" w:rsidRPr="003260AA">
        <w:rPr>
          <w:i/>
        </w:rPr>
        <w:t xml:space="preserve">(See </w:t>
      </w:r>
      <w:r w:rsidR="00111F76" w:rsidRPr="003260AA">
        <w:rPr>
          <w:i/>
        </w:rPr>
        <w:t>paragraphs 27 -</w:t>
      </w:r>
      <w:r w:rsidR="003260AA">
        <w:rPr>
          <w:i/>
        </w:rPr>
        <w:t xml:space="preserve"> 51).</w:t>
      </w:r>
    </w:p>
    <w:p w14:paraId="63FBFBCB" w14:textId="77777777" w:rsidR="007E0B21" w:rsidRDefault="007E0B21" w:rsidP="001E2213">
      <w:pPr>
        <w:tabs>
          <w:tab w:val="left" w:pos="9639"/>
        </w:tabs>
        <w:ind w:right="941"/>
        <w:jc w:val="both"/>
      </w:pPr>
    </w:p>
    <w:p w14:paraId="51E6336E" w14:textId="0A84A54D" w:rsidR="00BF0D6A" w:rsidRDefault="007E0B21" w:rsidP="001E2213">
      <w:pPr>
        <w:pStyle w:val="ListParagraph"/>
        <w:numPr>
          <w:ilvl w:val="0"/>
          <w:numId w:val="7"/>
        </w:numPr>
        <w:tabs>
          <w:tab w:val="left" w:pos="9639"/>
        </w:tabs>
        <w:ind w:right="941"/>
        <w:jc w:val="both"/>
      </w:pPr>
      <w:bookmarkStart w:id="1" w:name="OLE_LINK1"/>
      <w:bookmarkStart w:id="2" w:name="OLE_LINK2"/>
      <w:r w:rsidRPr="005504DE">
        <w:t xml:space="preserve">Committees at the end of each meeting </w:t>
      </w:r>
      <w:r w:rsidR="008D345E">
        <w:t xml:space="preserve">are required </w:t>
      </w:r>
      <w:r w:rsidRPr="005504DE">
        <w:t xml:space="preserve">to identify the points/issues/risks that need to be brought to the attention of the </w:t>
      </w:r>
      <w:r w:rsidR="005504DE" w:rsidRPr="005504DE">
        <w:t>Board of Governors.</w:t>
      </w:r>
      <w:r w:rsidRPr="005504DE">
        <w:t xml:space="preserve"> The Chair of the Committee and Clerk </w:t>
      </w:r>
      <w:r w:rsidR="008D345E">
        <w:t xml:space="preserve">to </w:t>
      </w:r>
      <w:r w:rsidRPr="005504DE">
        <w:t xml:space="preserve">make available a summary report for the </w:t>
      </w:r>
      <w:r w:rsidR="005504DE" w:rsidRPr="005504DE">
        <w:t>Board</w:t>
      </w:r>
      <w:r w:rsidR="008D345E">
        <w:t>,</w:t>
      </w:r>
      <w:r w:rsidR="005504DE" w:rsidRPr="005504DE">
        <w:t xml:space="preserve"> </w:t>
      </w:r>
      <w:r w:rsidRPr="005504DE">
        <w:t xml:space="preserve">and this </w:t>
      </w:r>
      <w:r w:rsidR="005504DE" w:rsidRPr="005504DE">
        <w:t>to</w:t>
      </w:r>
      <w:r w:rsidRPr="005504DE">
        <w:t xml:space="preserve"> include any actions subsequently taken after the meeting. Minutes from the meeting </w:t>
      </w:r>
      <w:r w:rsidR="005504DE" w:rsidRPr="005504DE">
        <w:t>to be attached to the summary report (along with any other key documents considered by the Committee that the Committee agrees should be</w:t>
      </w:r>
      <w:r w:rsidR="008D345E">
        <w:t xml:space="preserve"> made available to the Board), </w:t>
      </w:r>
      <w:r w:rsidR="005504DE" w:rsidRPr="008D345E">
        <w:rPr>
          <w:b/>
          <w:i/>
        </w:rPr>
        <w:t>but the</w:t>
      </w:r>
      <w:r w:rsidRPr="008D345E">
        <w:rPr>
          <w:b/>
          <w:i/>
        </w:rPr>
        <w:t xml:space="preserve"> key document </w:t>
      </w:r>
      <w:r w:rsidR="008D345E">
        <w:rPr>
          <w:b/>
          <w:i/>
        </w:rPr>
        <w:t>for the Board to consider is</w:t>
      </w:r>
      <w:r w:rsidRPr="008D345E">
        <w:rPr>
          <w:b/>
          <w:i/>
        </w:rPr>
        <w:t xml:space="preserve"> the </w:t>
      </w:r>
      <w:r w:rsidR="005504DE" w:rsidRPr="008D345E">
        <w:rPr>
          <w:b/>
          <w:i/>
        </w:rPr>
        <w:t xml:space="preserve">Committee’s </w:t>
      </w:r>
      <w:r w:rsidRPr="008D345E">
        <w:rPr>
          <w:b/>
          <w:i/>
        </w:rPr>
        <w:t>summary document.</w:t>
      </w:r>
      <w:r w:rsidR="005504DE" w:rsidRPr="005504DE">
        <w:t xml:space="preserve"> The</w:t>
      </w:r>
      <w:r w:rsidR="005504DE">
        <w:t xml:space="preserve"> reporting format is appended (Appendix 1).</w:t>
      </w:r>
      <w:bookmarkEnd w:id="1"/>
      <w:bookmarkEnd w:id="2"/>
    </w:p>
    <w:p w14:paraId="1A3EA112" w14:textId="77777777" w:rsidR="00C35493" w:rsidRPr="00C40D16" w:rsidRDefault="00C35493" w:rsidP="001E2213">
      <w:pPr>
        <w:pStyle w:val="ListParagraph"/>
        <w:tabs>
          <w:tab w:val="left" w:pos="9639"/>
        </w:tabs>
        <w:ind w:right="941" w:firstLine="0"/>
        <w:jc w:val="both"/>
        <w:rPr>
          <w:highlight w:val="yellow"/>
        </w:rPr>
      </w:pPr>
    </w:p>
    <w:p w14:paraId="61B119F9" w14:textId="1700867F" w:rsidR="009B7D4F" w:rsidRDefault="00F833F8" w:rsidP="001E2213">
      <w:pPr>
        <w:pStyle w:val="ListParagraph"/>
        <w:numPr>
          <w:ilvl w:val="0"/>
          <w:numId w:val="7"/>
        </w:numPr>
        <w:tabs>
          <w:tab w:val="left" w:pos="829"/>
          <w:tab w:val="left" w:pos="9639"/>
        </w:tabs>
        <w:ind w:right="941" w:hanging="720"/>
        <w:jc w:val="both"/>
      </w:pPr>
      <w:r>
        <w:t>The Board of Governors to</w:t>
      </w:r>
      <w:r w:rsidR="00E13306">
        <w:t xml:space="preserve"> monitor at each meeting through the data dashboard the agreed top level KPIs for the following key areas:</w:t>
      </w:r>
    </w:p>
    <w:p w14:paraId="192454E1" w14:textId="77777777" w:rsidR="00C35493" w:rsidRDefault="00C35493" w:rsidP="001E2213">
      <w:pPr>
        <w:tabs>
          <w:tab w:val="left" w:pos="829"/>
          <w:tab w:val="left" w:pos="9639"/>
        </w:tabs>
        <w:ind w:right="941"/>
        <w:jc w:val="both"/>
      </w:pPr>
    </w:p>
    <w:p w14:paraId="16BBBCFB" w14:textId="6DE4E9E4" w:rsidR="00C35493" w:rsidRDefault="00C35493" w:rsidP="001E2213">
      <w:pPr>
        <w:pStyle w:val="ListParagraph"/>
        <w:tabs>
          <w:tab w:val="left" w:pos="829"/>
          <w:tab w:val="left" w:pos="9639"/>
        </w:tabs>
        <w:ind w:left="1276" w:right="941" w:firstLine="0"/>
        <w:jc w:val="both"/>
      </w:pPr>
      <w:r>
        <w:t>Teaching, Learning and Assessment</w:t>
      </w:r>
    </w:p>
    <w:p w14:paraId="2F7834CF" w14:textId="04A90EBD" w:rsidR="00C35493" w:rsidRDefault="00C35493" w:rsidP="001E2213">
      <w:pPr>
        <w:pStyle w:val="ListParagraph"/>
        <w:tabs>
          <w:tab w:val="left" w:pos="829"/>
          <w:tab w:val="left" w:pos="9639"/>
        </w:tabs>
        <w:ind w:left="1276" w:right="941" w:firstLine="0"/>
        <w:jc w:val="both"/>
      </w:pPr>
      <w:r>
        <w:t>Attendance</w:t>
      </w:r>
    </w:p>
    <w:p w14:paraId="2F6D235C" w14:textId="392912B0" w:rsidR="00C35493" w:rsidRDefault="00C35493" w:rsidP="001E2213">
      <w:pPr>
        <w:pStyle w:val="ListParagraph"/>
        <w:tabs>
          <w:tab w:val="left" w:pos="829"/>
          <w:tab w:val="left" w:pos="9639"/>
        </w:tabs>
        <w:ind w:left="1276" w:right="941" w:firstLine="0"/>
        <w:jc w:val="both"/>
      </w:pPr>
      <w:r>
        <w:t>Operating Surplus</w:t>
      </w:r>
    </w:p>
    <w:p w14:paraId="77209CB7" w14:textId="77BECDAA" w:rsidR="00C35493" w:rsidRDefault="00C35493" w:rsidP="001E2213">
      <w:pPr>
        <w:pStyle w:val="ListParagraph"/>
        <w:tabs>
          <w:tab w:val="left" w:pos="829"/>
          <w:tab w:val="left" w:pos="9639"/>
        </w:tabs>
        <w:ind w:left="1276" w:right="941" w:firstLine="0"/>
        <w:jc w:val="both"/>
      </w:pPr>
      <w:r>
        <w:t>Financial Health</w:t>
      </w:r>
    </w:p>
    <w:p w14:paraId="5CD9E3DC" w14:textId="77777777" w:rsidR="00C35493" w:rsidRDefault="00C35493" w:rsidP="001E2213">
      <w:pPr>
        <w:pStyle w:val="BodyText"/>
        <w:tabs>
          <w:tab w:val="left" w:pos="9639"/>
        </w:tabs>
        <w:ind w:right="941"/>
        <w:rPr>
          <w:sz w:val="24"/>
        </w:rPr>
      </w:pPr>
    </w:p>
    <w:p w14:paraId="7E33F8BB" w14:textId="3A8B28CB" w:rsidR="00E81B18" w:rsidRPr="002360B1" w:rsidRDefault="00F833F8" w:rsidP="001E2213">
      <w:pPr>
        <w:pStyle w:val="ListParagraph"/>
        <w:widowControl/>
        <w:numPr>
          <w:ilvl w:val="0"/>
          <w:numId w:val="7"/>
        </w:numPr>
        <w:tabs>
          <w:tab w:val="left" w:pos="9639"/>
        </w:tabs>
        <w:autoSpaceDE/>
        <w:autoSpaceDN/>
        <w:ind w:right="941"/>
        <w:contextualSpacing/>
        <w:jc w:val="both"/>
        <w:rPr>
          <w:bCs/>
        </w:rPr>
      </w:pPr>
      <w:r w:rsidRPr="00E30866">
        <w:t>G</w:t>
      </w:r>
      <w:r w:rsidR="007E0B21" w:rsidRPr="00E30866">
        <w:t xml:space="preserve">overnors already have duties as charity trustees to ensure good financial management of the College.  Under the FE Insolvency Regime introduced in January 2019 those duties </w:t>
      </w:r>
      <w:r w:rsidR="007E0B21" w:rsidRPr="00E30866">
        <w:lastRenderedPageBreak/>
        <w:t xml:space="preserve">continue and it will be all the more </w:t>
      </w:r>
      <w:r w:rsidR="007E0B21" w:rsidRPr="00E30866">
        <w:rPr>
          <w:bCs/>
        </w:rPr>
        <w:t>important to report early any sign of financial difficulty and to recognise and</w:t>
      </w:r>
      <w:r w:rsidRPr="00E30866">
        <w:rPr>
          <w:bCs/>
        </w:rPr>
        <w:t xml:space="preserve"> report if the C</w:t>
      </w:r>
      <w:r w:rsidR="007E0B21" w:rsidRPr="00E30866">
        <w:rPr>
          <w:bCs/>
        </w:rPr>
        <w:t>ollege becomes insolvent. Governors are under obligations to act to ensure that</w:t>
      </w:r>
      <w:r w:rsidR="00A77C51">
        <w:rPr>
          <w:bCs/>
        </w:rPr>
        <w:t xml:space="preserve"> they do not allow the college</w:t>
      </w:r>
      <w:r w:rsidR="007E0B21" w:rsidRPr="00E30866">
        <w:rPr>
          <w:bCs/>
        </w:rPr>
        <w:t xml:space="preserve"> or company to continue to trade when insolvent if this damages the interests of creditors. Therefore the need for good governance arrangements to ensure effective financial oversight is paramount.</w:t>
      </w:r>
      <w:r w:rsidR="003B521C">
        <w:rPr>
          <w:bCs/>
        </w:rPr>
        <w:t xml:space="preserve"> To this end, </w:t>
      </w:r>
      <w:r w:rsidR="003B521C">
        <w:rPr>
          <w:rFonts w:ascii="Helvetica" w:hAnsi="Helvetica" w:cs="Helvetica"/>
          <w:color w:val="000000"/>
          <w:lang w:val="en-US"/>
        </w:rPr>
        <w:t>monthly management accounts with a comprehensive commentary and 24 month cash flow forecast, to be made available to all governors.</w:t>
      </w:r>
    </w:p>
    <w:p w14:paraId="52A75A22" w14:textId="77777777" w:rsidR="006673D9" w:rsidRDefault="006673D9" w:rsidP="001E2213">
      <w:pPr>
        <w:pStyle w:val="BodyText"/>
        <w:tabs>
          <w:tab w:val="left" w:pos="9639"/>
        </w:tabs>
        <w:spacing w:before="10"/>
        <w:ind w:right="941"/>
        <w:rPr>
          <w:sz w:val="21"/>
        </w:rPr>
      </w:pPr>
    </w:p>
    <w:p w14:paraId="1A713E3E" w14:textId="77777777" w:rsidR="003B521C" w:rsidRDefault="003B521C" w:rsidP="001E2213">
      <w:pPr>
        <w:pStyle w:val="BodyText"/>
        <w:tabs>
          <w:tab w:val="left" w:pos="9639"/>
        </w:tabs>
        <w:spacing w:before="10"/>
        <w:ind w:right="941"/>
        <w:rPr>
          <w:sz w:val="21"/>
        </w:rPr>
      </w:pPr>
    </w:p>
    <w:p w14:paraId="2ADA0C4E" w14:textId="77777777" w:rsidR="00E81B18" w:rsidRDefault="00A80D34" w:rsidP="001E2213">
      <w:pPr>
        <w:pStyle w:val="Heading2"/>
        <w:tabs>
          <w:tab w:val="left" w:pos="9639"/>
        </w:tabs>
        <w:ind w:left="108" w:right="941"/>
      </w:pPr>
      <w:r>
        <w:t>Delegation</w:t>
      </w:r>
    </w:p>
    <w:p w14:paraId="0A16D53F" w14:textId="77777777" w:rsidR="00E81B18" w:rsidRDefault="00E81B18" w:rsidP="001E2213">
      <w:pPr>
        <w:pStyle w:val="BodyText"/>
        <w:tabs>
          <w:tab w:val="left" w:pos="9639"/>
        </w:tabs>
        <w:spacing w:before="2"/>
        <w:ind w:right="941"/>
        <w:jc w:val="both"/>
        <w:rPr>
          <w:b/>
        </w:rPr>
      </w:pPr>
    </w:p>
    <w:p w14:paraId="28FF7B40" w14:textId="536DF6FB" w:rsidR="00E81B18" w:rsidRDefault="00A80D34" w:rsidP="001E2213">
      <w:pPr>
        <w:pStyle w:val="ListParagraph"/>
        <w:numPr>
          <w:ilvl w:val="0"/>
          <w:numId w:val="7"/>
        </w:numPr>
        <w:tabs>
          <w:tab w:val="left" w:pos="828"/>
          <w:tab w:val="left" w:pos="829"/>
          <w:tab w:val="left" w:pos="9639"/>
        </w:tabs>
        <w:spacing w:before="1"/>
        <w:ind w:right="941" w:hanging="720"/>
        <w:jc w:val="both"/>
      </w:pPr>
      <w:r>
        <w:t xml:space="preserve">The powers and responsibilities of the Board and Principal are defined in the Instrument and Articles of Government for </w:t>
      </w:r>
      <w:r w:rsidR="000F4760">
        <w:t xml:space="preserve">West Thames </w:t>
      </w:r>
      <w:r>
        <w:t>College.</w:t>
      </w:r>
    </w:p>
    <w:p w14:paraId="6C2803EA" w14:textId="77777777" w:rsidR="00E81B18" w:rsidRDefault="00E81B18" w:rsidP="001E2213">
      <w:pPr>
        <w:pStyle w:val="BodyText"/>
        <w:tabs>
          <w:tab w:val="left" w:pos="9639"/>
        </w:tabs>
        <w:spacing w:before="10"/>
        <w:ind w:right="941"/>
        <w:jc w:val="both"/>
        <w:rPr>
          <w:sz w:val="21"/>
        </w:rPr>
      </w:pPr>
    </w:p>
    <w:p w14:paraId="562B14A7" w14:textId="77777777" w:rsidR="00E81B18" w:rsidRDefault="00A80D34" w:rsidP="001E2213">
      <w:pPr>
        <w:pStyle w:val="ListParagraph"/>
        <w:numPr>
          <w:ilvl w:val="0"/>
          <w:numId w:val="7"/>
        </w:numPr>
        <w:tabs>
          <w:tab w:val="left" w:pos="828"/>
          <w:tab w:val="left" w:pos="829"/>
          <w:tab w:val="left" w:pos="9639"/>
        </w:tabs>
        <w:ind w:right="941" w:hanging="720"/>
        <w:jc w:val="both"/>
      </w:pPr>
      <w:r>
        <w:t>Article 4 explicitly allows for the delegation of Corporation powers to its committees and the</w:t>
      </w:r>
      <w:r>
        <w:rPr>
          <w:spacing w:val="-2"/>
        </w:rPr>
        <w:t xml:space="preserve"> </w:t>
      </w:r>
      <w:r>
        <w:t>Principal:</w:t>
      </w:r>
    </w:p>
    <w:p w14:paraId="4DC43331" w14:textId="77777777" w:rsidR="00E81B18" w:rsidRDefault="00E81B18" w:rsidP="001E2213">
      <w:pPr>
        <w:pStyle w:val="BodyText"/>
        <w:tabs>
          <w:tab w:val="left" w:pos="9639"/>
        </w:tabs>
        <w:spacing w:before="11"/>
        <w:ind w:right="941"/>
        <w:jc w:val="both"/>
        <w:rPr>
          <w:sz w:val="21"/>
        </w:rPr>
      </w:pPr>
    </w:p>
    <w:p w14:paraId="7AECC78C" w14:textId="77777777" w:rsidR="00E81B18" w:rsidRDefault="00A80D34" w:rsidP="001E2213">
      <w:pPr>
        <w:pStyle w:val="BodyText"/>
        <w:tabs>
          <w:tab w:val="left" w:pos="9639"/>
        </w:tabs>
        <w:ind w:left="828" w:right="941"/>
        <w:jc w:val="both"/>
      </w:pPr>
      <w:r>
        <w:t>‘the Corporation may establish committees for any purpose or function other than those assigned in these Articles to the Principal or Clerk and may delegate powers to such committees</w:t>
      </w:r>
      <w:r>
        <w:rPr>
          <w:i/>
        </w:rPr>
        <w:t xml:space="preserve">; </w:t>
      </w:r>
      <w:r>
        <w:t>the Chair or, in the Chair’s absence, the Vice Chair</w:t>
      </w:r>
      <w:r>
        <w:rPr>
          <w:i/>
        </w:rPr>
        <w:t xml:space="preserve">; </w:t>
      </w:r>
      <w:r>
        <w:t>or the Principal’.</w:t>
      </w:r>
    </w:p>
    <w:p w14:paraId="68B04383" w14:textId="77777777" w:rsidR="00E81B18" w:rsidRDefault="00E81B18" w:rsidP="001E2213">
      <w:pPr>
        <w:pStyle w:val="BodyText"/>
        <w:tabs>
          <w:tab w:val="left" w:pos="9639"/>
        </w:tabs>
        <w:spacing w:before="7"/>
        <w:ind w:right="941"/>
        <w:rPr>
          <w:sz w:val="21"/>
        </w:rPr>
      </w:pPr>
    </w:p>
    <w:p w14:paraId="1FC822D9" w14:textId="1DC61FC4" w:rsidR="009B7D4F" w:rsidRPr="00C85BBD" w:rsidRDefault="007E0B21" w:rsidP="001E2213">
      <w:pPr>
        <w:pStyle w:val="Heading2"/>
        <w:tabs>
          <w:tab w:val="left" w:pos="9639"/>
        </w:tabs>
        <w:ind w:left="108" w:right="941"/>
      </w:pPr>
      <w:r>
        <w:t>Board of Governor</w:t>
      </w:r>
      <w:r w:rsidR="00111F76">
        <w:t>s</w:t>
      </w:r>
    </w:p>
    <w:p w14:paraId="1C8E2F07" w14:textId="77777777" w:rsidR="00E81B18" w:rsidRDefault="00E81B18" w:rsidP="001E2213">
      <w:pPr>
        <w:pStyle w:val="BodyText"/>
        <w:tabs>
          <w:tab w:val="left" w:pos="9639"/>
        </w:tabs>
        <w:spacing w:before="3"/>
        <w:ind w:right="941"/>
        <w:rPr>
          <w:b/>
        </w:rPr>
      </w:pPr>
    </w:p>
    <w:p w14:paraId="15AEDCEA" w14:textId="77777777" w:rsidR="00E81B18" w:rsidRDefault="00A80D34" w:rsidP="001E2213">
      <w:pPr>
        <w:pStyle w:val="ListParagraph"/>
        <w:numPr>
          <w:ilvl w:val="0"/>
          <w:numId w:val="7"/>
        </w:numPr>
        <w:tabs>
          <w:tab w:val="left" w:pos="828"/>
          <w:tab w:val="left" w:pos="829"/>
          <w:tab w:val="left" w:pos="9639"/>
        </w:tabs>
        <w:ind w:right="941" w:hanging="720"/>
        <w:jc w:val="both"/>
        <w:rPr>
          <w:b/>
        </w:rPr>
      </w:pPr>
      <w:r>
        <w:t>There</w:t>
      </w:r>
      <w:r>
        <w:rPr>
          <w:spacing w:val="8"/>
        </w:rPr>
        <w:t xml:space="preserve"> </w:t>
      </w:r>
      <w:r>
        <w:t>are</w:t>
      </w:r>
      <w:r>
        <w:rPr>
          <w:spacing w:val="9"/>
        </w:rPr>
        <w:t xml:space="preserve"> </w:t>
      </w:r>
      <w:r>
        <w:t>some</w:t>
      </w:r>
      <w:r>
        <w:rPr>
          <w:spacing w:val="9"/>
        </w:rPr>
        <w:t xml:space="preserve"> </w:t>
      </w:r>
      <w:r>
        <w:t>powers</w:t>
      </w:r>
      <w:r>
        <w:rPr>
          <w:spacing w:val="12"/>
        </w:rPr>
        <w:t xml:space="preserve"> </w:t>
      </w:r>
      <w:r>
        <w:t>which</w:t>
      </w:r>
      <w:r>
        <w:rPr>
          <w:spacing w:val="14"/>
        </w:rPr>
        <w:t xml:space="preserve"> </w:t>
      </w:r>
      <w:r>
        <w:rPr>
          <w:spacing w:val="-3"/>
        </w:rPr>
        <w:t>the</w:t>
      </w:r>
      <w:r>
        <w:rPr>
          <w:spacing w:val="20"/>
        </w:rPr>
        <w:t xml:space="preserve"> </w:t>
      </w:r>
      <w:r>
        <w:t>Board</w:t>
      </w:r>
      <w:r>
        <w:rPr>
          <w:spacing w:val="9"/>
        </w:rPr>
        <w:t xml:space="preserve"> </w:t>
      </w:r>
      <w:r>
        <w:t>of</w:t>
      </w:r>
      <w:r>
        <w:rPr>
          <w:spacing w:val="13"/>
        </w:rPr>
        <w:t xml:space="preserve"> </w:t>
      </w:r>
      <w:r>
        <w:t>Governors</w:t>
      </w:r>
      <w:r>
        <w:rPr>
          <w:spacing w:val="8"/>
        </w:rPr>
        <w:t xml:space="preserve"> </w:t>
      </w:r>
      <w:r>
        <w:rPr>
          <w:b/>
        </w:rPr>
        <w:t>shall</w:t>
      </w:r>
      <w:r>
        <w:rPr>
          <w:b/>
          <w:spacing w:val="8"/>
        </w:rPr>
        <w:t xml:space="preserve"> </w:t>
      </w:r>
      <w:r>
        <w:rPr>
          <w:b/>
        </w:rPr>
        <w:t>not</w:t>
      </w:r>
      <w:r>
        <w:rPr>
          <w:b/>
          <w:spacing w:val="10"/>
        </w:rPr>
        <w:t xml:space="preserve"> </w:t>
      </w:r>
      <w:r>
        <w:rPr>
          <w:b/>
        </w:rPr>
        <w:t>delegate</w:t>
      </w:r>
    </w:p>
    <w:p w14:paraId="705DA76A" w14:textId="77777777" w:rsidR="00E81B18" w:rsidRDefault="00A80D34" w:rsidP="001E2213">
      <w:pPr>
        <w:pStyle w:val="BodyText"/>
        <w:tabs>
          <w:tab w:val="left" w:pos="9639"/>
        </w:tabs>
        <w:spacing w:before="2"/>
        <w:ind w:left="828" w:right="941"/>
        <w:jc w:val="both"/>
      </w:pPr>
      <w:r>
        <w:t>(under Article 9):</w:t>
      </w:r>
    </w:p>
    <w:p w14:paraId="53EC865E" w14:textId="77777777" w:rsidR="00E81B18" w:rsidRDefault="00E81B18" w:rsidP="001E2213">
      <w:pPr>
        <w:pStyle w:val="BodyText"/>
        <w:tabs>
          <w:tab w:val="left" w:pos="9639"/>
        </w:tabs>
        <w:spacing w:before="2"/>
        <w:ind w:right="941"/>
        <w:jc w:val="both"/>
      </w:pPr>
    </w:p>
    <w:p w14:paraId="31A49E58" w14:textId="6F7BC9C8" w:rsidR="00C40D16" w:rsidRDefault="00A80D34" w:rsidP="001E2213">
      <w:pPr>
        <w:pStyle w:val="ListParagraph"/>
        <w:numPr>
          <w:ilvl w:val="1"/>
          <w:numId w:val="7"/>
        </w:numPr>
        <w:tabs>
          <w:tab w:val="left" w:pos="1549"/>
          <w:tab w:val="left" w:pos="1550"/>
          <w:tab w:val="left" w:pos="9639"/>
        </w:tabs>
        <w:ind w:right="941" w:hanging="719"/>
        <w:jc w:val="both"/>
      </w:pPr>
      <w:r>
        <w:t>the determination and periodic review of the educational character and mission of the</w:t>
      </w:r>
      <w:r>
        <w:rPr>
          <w:spacing w:val="-2"/>
        </w:rPr>
        <w:t xml:space="preserve"> </w:t>
      </w:r>
      <w:r>
        <w:t>institution;</w:t>
      </w:r>
    </w:p>
    <w:p w14:paraId="3095D282" w14:textId="77777777" w:rsidR="00D439DE" w:rsidRDefault="00D439DE" w:rsidP="001E2213">
      <w:pPr>
        <w:tabs>
          <w:tab w:val="left" w:pos="1549"/>
          <w:tab w:val="left" w:pos="1550"/>
          <w:tab w:val="left" w:pos="9639"/>
        </w:tabs>
        <w:ind w:left="829" w:right="941"/>
        <w:jc w:val="both"/>
      </w:pPr>
    </w:p>
    <w:p w14:paraId="4893E62D" w14:textId="77777777" w:rsidR="00E81B18" w:rsidRDefault="00A80D34" w:rsidP="001E2213">
      <w:pPr>
        <w:pStyle w:val="ListParagraph"/>
        <w:numPr>
          <w:ilvl w:val="1"/>
          <w:numId w:val="7"/>
        </w:numPr>
        <w:tabs>
          <w:tab w:val="left" w:pos="1547"/>
          <w:tab w:val="left" w:pos="1549"/>
          <w:tab w:val="left" w:pos="9639"/>
        </w:tabs>
        <w:spacing w:before="77"/>
        <w:ind w:right="941" w:hanging="720"/>
        <w:jc w:val="both"/>
      </w:pPr>
      <w:r>
        <w:t>the approval of the annual estimates of income and</w:t>
      </w:r>
      <w:r>
        <w:rPr>
          <w:spacing w:val="-13"/>
        </w:rPr>
        <w:t xml:space="preserve"> </w:t>
      </w:r>
      <w:r>
        <w:t>expenditure;</w:t>
      </w:r>
    </w:p>
    <w:p w14:paraId="6CF21866" w14:textId="77777777" w:rsidR="00E81B18" w:rsidRDefault="00E81B18" w:rsidP="001E2213">
      <w:pPr>
        <w:pStyle w:val="BodyText"/>
        <w:tabs>
          <w:tab w:val="left" w:pos="9639"/>
        </w:tabs>
        <w:spacing w:before="9"/>
        <w:ind w:right="941"/>
        <w:jc w:val="both"/>
        <w:rPr>
          <w:sz w:val="21"/>
        </w:rPr>
      </w:pPr>
    </w:p>
    <w:p w14:paraId="1E9EE8E8" w14:textId="77777777" w:rsidR="00E81B18" w:rsidRDefault="00A80D34" w:rsidP="001E2213">
      <w:pPr>
        <w:pStyle w:val="ListParagraph"/>
        <w:numPr>
          <w:ilvl w:val="1"/>
          <w:numId w:val="7"/>
        </w:numPr>
        <w:tabs>
          <w:tab w:val="left" w:pos="1547"/>
          <w:tab w:val="left" w:pos="1549"/>
          <w:tab w:val="left" w:pos="9639"/>
        </w:tabs>
        <w:ind w:right="941" w:hanging="720"/>
        <w:jc w:val="both"/>
      </w:pPr>
      <w:r>
        <w:t xml:space="preserve">the responsibility for ensuring the solvency of the institution and of the Corporation and </w:t>
      </w:r>
      <w:r>
        <w:rPr>
          <w:spacing w:val="2"/>
        </w:rPr>
        <w:t xml:space="preserve">for </w:t>
      </w:r>
      <w:r>
        <w:t>safeguarding their</w:t>
      </w:r>
      <w:r>
        <w:rPr>
          <w:spacing w:val="-17"/>
        </w:rPr>
        <w:t xml:space="preserve"> </w:t>
      </w:r>
      <w:r>
        <w:t>assets;</w:t>
      </w:r>
    </w:p>
    <w:p w14:paraId="5159DCD4" w14:textId="77777777" w:rsidR="00E81B18" w:rsidRDefault="00E81B18" w:rsidP="001E2213">
      <w:pPr>
        <w:pStyle w:val="BodyText"/>
        <w:tabs>
          <w:tab w:val="left" w:pos="9639"/>
        </w:tabs>
        <w:spacing w:before="11"/>
        <w:ind w:right="941"/>
        <w:jc w:val="both"/>
        <w:rPr>
          <w:sz w:val="21"/>
        </w:rPr>
      </w:pPr>
    </w:p>
    <w:p w14:paraId="7F7994F7" w14:textId="77777777" w:rsidR="00E81B18" w:rsidRDefault="00A80D34" w:rsidP="001E2213">
      <w:pPr>
        <w:pStyle w:val="ListParagraph"/>
        <w:numPr>
          <w:ilvl w:val="1"/>
          <w:numId w:val="7"/>
        </w:numPr>
        <w:tabs>
          <w:tab w:val="left" w:pos="1547"/>
          <w:tab w:val="left" w:pos="1548"/>
          <w:tab w:val="left" w:pos="9639"/>
        </w:tabs>
        <w:ind w:left="1547" w:right="941" w:hanging="719"/>
        <w:jc w:val="both"/>
      </w:pPr>
      <w:r>
        <w:t>the appointment of the Principal or holder of a senior</w:t>
      </w:r>
      <w:r>
        <w:rPr>
          <w:spacing w:val="-16"/>
        </w:rPr>
        <w:t xml:space="preserve"> </w:t>
      </w:r>
      <w:r>
        <w:t>post;</w:t>
      </w:r>
    </w:p>
    <w:p w14:paraId="7654D3C5" w14:textId="77777777" w:rsidR="00E81B18" w:rsidRDefault="00E81B18" w:rsidP="001E2213">
      <w:pPr>
        <w:pStyle w:val="BodyText"/>
        <w:tabs>
          <w:tab w:val="left" w:pos="9639"/>
        </w:tabs>
        <w:spacing w:before="2"/>
        <w:ind w:right="941"/>
        <w:jc w:val="both"/>
      </w:pPr>
    </w:p>
    <w:p w14:paraId="2F4D1924" w14:textId="77777777" w:rsidR="00E81B18" w:rsidRDefault="00A80D34" w:rsidP="001E2213">
      <w:pPr>
        <w:pStyle w:val="ListParagraph"/>
        <w:numPr>
          <w:ilvl w:val="1"/>
          <w:numId w:val="7"/>
        </w:numPr>
        <w:tabs>
          <w:tab w:val="left" w:pos="1547"/>
          <w:tab w:val="left" w:pos="1548"/>
          <w:tab w:val="left" w:pos="9639"/>
        </w:tabs>
        <w:ind w:left="1547" w:right="941" w:hanging="720"/>
        <w:jc w:val="both"/>
      </w:pPr>
      <w:r>
        <w:t>the appointment of the Clerk;</w:t>
      </w:r>
      <w:r>
        <w:rPr>
          <w:spacing w:val="1"/>
        </w:rPr>
        <w:t xml:space="preserve"> </w:t>
      </w:r>
      <w:r>
        <w:t>and</w:t>
      </w:r>
    </w:p>
    <w:p w14:paraId="3BCA3532" w14:textId="77777777" w:rsidR="00E81B18" w:rsidRDefault="00E81B18" w:rsidP="001E2213">
      <w:pPr>
        <w:pStyle w:val="BodyText"/>
        <w:tabs>
          <w:tab w:val="left" w:pos="9639"/>
        </w:tabs>
        <w:spacing w:before="10"/>
        <w:ind w:right="941"/>
        <w:jc w:val="both"/>
        <w:rPr>
          <w:sz w:val="21"/>
        </w:rPr>
      </w:pPr>
    </w:p>
    <w:p w14:paraId="5767A511" w14:textId="77777777" w:rsidR="00E81B18" w:rsidRDefault="00A80D34" w:rsidP="001E2213">
      <w:pPr>
        <w:pStyle w:val="ListParagraph"/>
        <w:numPr>
          <w:ilvl w:val="1"/>
          <w:numId w:val="7"/>
        </w:numPr>
        <w:tabs>
          <w:tab w:val="left" w:pos="1547"/>
          <w:tab w:val="left" w:pos="1548"/>
          <w:tab w:val="left" w:pos="9639"/>
        </w:tabs>
        <w:ind w:left="1547" w:right="941" w:hanging="720"/>
        <w:jc w:val="both"/>
      </w:pPr>
      <w:r>
        <w:t>the modification or revocation of the</w:t>
      </w:r>
      <w:r>
        <w:rPr>
          <w:spacing w:val="-8"/>
        </w:rPr>
        <w:t xml:space="preserve"> </w:t>
      </w:r>
      <w:r>
        <w:t>Articles.</w:t>
      </w:r>
    </w:p>
    <w:p w14:paraId="3E345837" w14:textId="77777777" w:rsidR="00E81B18" w:rsidRDefault="00E81B18" w:rsidP="001E2213">
      <w:pPr>
        <w:pStyle w:val="BodyText"/>
        <w:tabs>
          <w:tab w:val="left" w:pos="9639"/>
        </w:tabs>
        <w:spacing w:before="9"/>
        <w:ind w:right="941"/>
        <w:rPr>
          <w:sz w:val="21"/>
        </w:rPr>
      </w:pPr>
    </w:p>
    <w:p w14:paraId="7929040D" w14:textId="77777777" w:rsidR="00E81B18" w:rsidRDefault="00A80D34" w:rsidP="001E2213">
      <w:pPr>
        <w:pStyle w:val="ListParagraph"/>
        <w:numPr>
          <w:ilvl w:val="0"/>
          <w:numId w:val="7"/>
        </w:numPr>
        <w:tabs>
          <w:tab w:val="left" w:pos="827"/>
          <w:tab w:val="left" w:pos="828"/>
          <w:tab w:val="left" w:pos="9639"/>
        </w:tabs>
        <w:ind w:left="827" w:right="941" w:hanging="827"/>
        <w:jc w:val="both"/>
      </w:pPr>
      <w:r>
        <w:t xml:space="preserve">In addition, the Board of Governors </w:t>
      </w:r>
      <w:r>
        <w:rPr>
          <w:b/>
        </w:rPr>
        <w:t xml:space="preserve">may not delegate </w:t>
      </w:r>
      <w:r>
        <w:t>(under Article</w:t>
      </w:r>
      <w:r>
        <w:rPr>
          <w:spacing w:val="-4"/>
        </w:rPr>
        <w:t xml:space="preserve"> </w:t>
      </w:r>
      <w:r>
        <w:t>10):</w:t>
      </w:r>
    </w:p>
    <w:p w14:paraId="358D7144" w14:textId="77777777" w:rsidR="00E81B18" w:rsidRDefault="00E81B18" w:rsidP="001E2213">
      <w:pPr>
        <w:pStyle w:val="BodyText"/>
        <w:tabs>
          <w:tab w:val="left" w:pos="9639"/>
        </w:tabs>
        <w:spacing w:before="3"/>
        <w:ind w:right="941"/>
        <w:jc w:val="both"/>
      </w:pPr>
    </w:p>
    <w:p w14:paraId="0E3F1200" w14:textId="77777777" w:rsidR="00E81B18" w:rsidRDefault="00A80D34" w:rsidP="001E2213">
      <w:pPr>
        <w:pStyle w:val="ListParagraph"/>
        <w:numPr>
          <w:ilvl w:val="1"/>
          <w:numId w:val="7"/>
        </w:numPr>
        <w:tabs>
          <w:tab w:val="left" w:pos="1547"/>
          <w:tab w:val="left" w:pos="1548"/>
          <w:tab w:val="left" w:pos="9639"/>
        </w:tabs>
        <w:ind w:left="1547" w:right="941" w:hanging="720"/>
        <w:jc w:val="both"/>
      </w:pPr>
      <w:r>
        <w:t>the consideration of the case for dismissal,</w:t>
      </w:r>
      <w:r>
        <w:rPr>
          <w:spacing w:val="-11"/>
        </w:rPr>
        <w:t xml:space="preserve"> </w:t>
      </w:r>
      <w:r>
        <w:t>and</w:t>
      </w:r>
    </w:p>
    <w:p w14:paraId="24A24ABD" w14:textId="77777777" w:rsidR="00E81B18" w:rsidRDefault="00E81B18" w:rsidP="001E2213">
      <w:pPr>
        <w:pStyle w:val="BodyText"/>
        <w:tabs>
          <w:tab w:val="left" w:pos="9639"/>
        </w:tabs>
        <w:spacing w:before="9"/>
        <w:ind w:right="941"/>
        <w:jc w:val="both"/>
        <w:rPr>
          <w:sz w:val="21"/>
        </w:rPr>
      </w:pPr>
    </w:p>
    <w:p w14:paraId="011A0C1B" w14:textId="77777777" w:rsidR="00E81B18" w:rsidRDefault="00A80D34" w:rsidP="001E2213">
      <w:pPr>
        <w:pStyle w:val="ListParagraph"/>
        <w:numPr>
          <w:ilvl w:val="1"/>
          <w:numId w:val="7"/>
        </w:numPr>
        <w:tabs>
          <w:tab w:val="left" w:pos="1547"/>
          <w:tab w:val="left" w:pos="1548"/>
          <w:tab w:val="left" w:pos="9639"/>
        </w:tabs>
        <w:ind w:left="1547" w:right="941" w:hanging="720"/>
        <w:jc w:val="both"/>
      </w:pPr>
      <w:r>
        <w:t>the power to determine an appeal in connection with the</w:t>
      </w:r>
      <w:r>
        <w:rPr>
          <w:spacing w:val="-12"/>
        </w:rPr>
        <w:t xml:space="preserve"> </w:t>
      </w:r>
      <w:r>
        <w:t>dismissal</w:t>
      </w:r>
    </w:p>
    <w:p w14:paraId="5F4F1A4F" w14:textId="77777777" w:rsidR="00E81B18" w:rsidRDefault="00E81B18" w:rsidP="001E2213">
      <w:pPr>
        <w:pStyle w:val="BodyText"/>
        <w:tabs>
          <w:tab w:val="left" w:pos="9639"/>
        </w:tabs>
        <w:spacing w:before="10"/>
        <w:ind w:right="941"/>
        <w:jc w:val="both"/>
        <w:rPr>
          <w:sz w:val="21"/>
        </w:rPr>
      </w:pPr>
    </w:p>
    <w:p w14:paraId="78B132DF" w14:textId="77777777" w:rsidR="00E81B18" w:rsidRDefault="00A80D34" w:rsidP="001E2213">
      <w:pPr>
        <w:pStyle w:val="BodyText"/>
        <w:tabs>
          <w:tab w:val="left" w:pos="9639"/>
        </w:tabs>
        <w:ind w:left="827" w:right="941"/>
        <w:jc w:val="both"/>
      </w:pPr>
      <w:r>
        <w:t xml:space="preserve">of the Principal, the Clerk or the holder of a senior post, </w:t>
      </w:r>
      <w:r>
        <w:rPr>
          <w:b/>
        </w:rPr>
        <w:t xml:space="preserve">other than </w:t>
      </w:r>
      <w:r>
        <w:t>to a committee of members of the Governing Body.</w:t>
      </w:r>
    </w:p>
    <w:p w14:paraId="40F98913" w14:textId="77777777" w:rsidR="00E81B18" w:rsidRDefault="00E81B18" w:rsidP="001E2213">
      <w:pPr>
        <w:pStyle w:val="BodyText"/>
        <w:tabs>
          <w:tab w:val="left" w:pos="9639"/>
        </w:tabs>
        <w:spacing w:before="6"/>
        <w:ind w:right="941"/>
        <w:jc w:val="both"/>
      </w:pPr>
    </w:p>
    <w:p w14:paraId="400C85AE" w14:textId="4C84B186" w:rsidR="00E81B18" w:rsidRPr="00370333" w:rsidRDefault="00A80D34" w:rsidP="001E2213">
      <w:pPr>
        <w:pStyle w:val="ListParagraph"/>
        <w:numPr>
          <w:ilvl w:val="0"/>
          <w:numId w:val="7"/>
        </w:numPr>
        <w:tabs>
          <w:tab w:val="left" w:pos="827"/>
          <w:tab w:val="left" w:pos="828"/>
          <w:tab w:val="left" w:pos="9639"/>
        </w:tabs>
        <w:spacing w:line="237" w:lineRule="auto"/>
        <w:ind w:left="827" w:right="941" w:hanging="827"/>
        <w:jc w:val="both"/>
        <w:rPr>
          <w:i/>
        </w:rPr>
      </w:pPr>
      <w:r w:rsidRPr="00370333">
        <w:t xml:space="preserve">Further, under the provisions of the </w:t>
      </w:r>
      <w:r w:rsidR="00AC3E68">
        <w:t>‘Conditions of Funding Agreement 2018-2019’</w:t>
      </w:r>
      <w:r w:rsidRPr="00370333">
        <w:t xml:space="preserve"> between the </w:t>
      </w:r>
      <w:r w:rsidR="00AC3E68">
        <w:t xml:space="preserve">College </w:t>
      </w:r>
      <w:r w:rsidRPr="00370333">
        <w:t>and the Chief Executive of</w:t>
      </w:r>
      <w:r w:rsidR="00AC3E68">
        <w:t xml:space="preserve"> the</w:t>
      </w:r>
      <w:r w:rsidRPr="00370333">
        <w:t xml:space="preserve"> </w:t>
      </w:r>
      <w:r w:rsidR="00AC3E68">
        <w:t xml:space="preserve">Education </w:t>
      </w:r>
      <w:r w:rsidRPr="00370333">
        <w:t>Skills Funding</w:t>
      </w:r>
      <w:r w:rsidR="00AC3E68">
        <w:t xml:space="preserve"> Agency</w:t>
      </w:r>
      <w:r w:rsidRPr="00370333">
        <w:rPr>
          <w:i/>
        </w:rPr>
        <w:t>:</w:t>
      </w:r>
    </w:p>
    <w:p w14:paraId="3B712DA4" w14:textId="77777777" w:rsidR="00E81B18" w:rsidRPr="00370333" w:rsidRDefault="00E81B18" w:rsidP="001E2213">
      <w:pPr>
        <w:pStyle w:val="BodyText"/>
        <w:tabs>
          <w:tab w:val="left" w:pos="9639"/>
        </w:tabs>
        <w:spacing w:before="2"/>
        <w:ind w:right="941"/>
        <w:jc w:val="both"/>
        <w:rPr>
          <w:i/>
        </w:rPr>
      </w:pPr>
    </w:p>
    <w:p w14:paraId="7FF0C6B7" w14:textId="1ADC4729" w:rsidR="00E81B18" w:rsidRDefault="00A80D34" w:rsidP="001E2213">
      <w:pPr>
        <w:pStyle w:val="BodyText"/>
        <w:tabs>
          <w:tab w:val="left" w:pos="9639"/>
        </w:tabs>
        <w:ind w:left="828" w:right="941" w:hanging="1"/>
        <w:jc w:val="both"/>
      </w:pPr>
      <w:r w:rsidRPr="00370333">
        <w:t xml:space="preserve">‘The Governing Body of the College has responsibilities for ensuring that the College’s funds are used only in accordance with the College’s powers as set out in the Further and Higher Education Act 1992 and the College’s own statutory duties and other obligations’ (paragraph 3.1) and ‘the Governing body is responsible for ensuring the solvency of the College…and…for achieving value for money in all transactions involving Public Funds’ </w:t>
      </w:r>
      <w:r w:rsidRPr="00370333">
        <w:lastRenderedPageBreak/>
        <w:t xml:space="preserve">(paragraph 3.2). ‘The College is free to spend its funding as it sees fit, providing it fulfils the conditions of funding imposed by the </w:t>
      </w:r>
      <w:r w:rsidR="00AC3E68">
        <w:t>E</w:t>
      </w:r>
      <w:r w:rsidRPr="00370333">
        <w:t>SFA’ (paragraph 6.2).</w:t>
      </w:r>
    </w:p>
    <w:p w14:paraId="4DED4275" w14:textId="77777777" w:rsidR="009B7D4F" w:rsidRDefault="009B7D4F" w:rsidP="001E2213">
      <w:pPr>
        <w:pStyle w:val="BodyText"/>
        <w:tabs>
          <w:tab w:val="left" w:pos="9639"/>
        </w:tabs>
        <w:ind w:right="941"/>
      </w:pPr>
    </w:p>
    <w:p w14:paraId="0B823F59" w14:textId="77777777" w:rsidR="00712A0D" w:rsidRDefault="00712A0D" w:rsidP="001E2213">
      <w:pPr>
        <w:pStyle w:val="BodyText"/>
        <w:tabs>
          <w:tab w:val="left" w:pos="9639"/>
        </w:tabs>
        <w:spacing w:before="8"/>
        <w:ind w:right="941"/>
        <w:rPr>
          <w:sz w:val="21"/>
        </w:rPr>
      </w:pPr>
    </w:p>
    <w:p w14:paraId="664BFD99" w14:textId="77777777" w:rsidR="00E81B18" w:rsidRDefault="00A80D34" w:rsidP="001E2213">
      <w:pPr>
        <w:pStyle w:val="Heading2"/>
        <w:tabs>
          <w:tab w:val="left" w:pos="9639"/>
        </w:tabs>
        <w:ind w:left="108" w:right="941"/>
        <w:jc w:val="both"/>
      </w:pPr>
      <w:r>
        <w:t>Principal</w:t>
      </w:r>
    </w:p>
    <w:p w14:paraId="0C4CB43F" w14:textId="77777777" w:rsidR="00E81B18" w:rsidRDefault="00E81B18" w:rsidP="001E2213">
      <w:pPr>
        <w:pStyle w:val="BodyText"/>
        <w:tabs>
          <w:tab w:val="left" w:pos="9639"/>
        </w:tabs>
        <w:spacing w:before="10"/>
        <w:ind w:right="941"/>
        <w:jc w:val="both"/>
        <w:rPr>
          <w:b/>
          <w:sz w:val="21"/>
        </w:rPr>
      </w:pPr>
    </w:p>
    <w:p w14:paraId="75AB8A4F" w14:textId="77777777" w:rsidR="00E81B18" w:rsidRDefault="00A80D34" w:rsidP="001E2213">
      <w:pPr>
        <w:pStyle w:val="ListParagraph"/>
        <w:numPr>
          <w:ilvl w:val="0"/>
          <w:numId w:val="7"/>
        </w:numPr>
        <w:tabs>
          <w:tab w:val="left" w:pos="828"/>
          <w:tab w:val="left" w:pos="829"/>
          <w:tab w:val="left" w:pos="9639"/>
        </w:tabs>
        <w:spacing w:line="244" w:lineRule="auto"/>
        <w:ind w:right="941" w:hanging="720"/>
        <w:jc w:val="both"/>
      </w:pPr>
      <w:r>
        <w:t xml:space="preserve">The </w:t>
      </w:r>
      <w:r>
        <w:rPr>
          <w:b/>
        </w:rPr>
        <w:t xml:space="preserve">statutory powers and duties </w:t>
      </w:r>
      <w:r>
        <w:t xml:space="preserve">of the Principal are set out </w:t>
      </w:r>
      <w:r>
        <w:rPr>
          <w:spacing w:val="-3"/>
        </w:rPr>
        <w:t xml:space="preserve">in </w:t>
      </w:r>
      <w:r>
        <w:t>Article 3(2). S/he is responsible</w:t>
      </w:r>
      <w:r>
        <w:rPr>
          <w:spacing w:val="-3"/>
        </w:rPr>
        <w:t xml:space="preserve"> </w:t>
      </w:r>
      <w:r>
        <w:t>for</w:t>
      </w:r>
    </w:p>
    <w:p w14:paraId="50E5E618" w14:textId="77777777" w:rsidR="00E81B18" w:rsidRDefault="00E81B18" w:rsidP="001E2213">
      <w:pPr>
        <w:pStyle w:val="BodyText"/>
        <w:tabs>
          <w:tab w:val="left" w:pos="9639"/>
        </w:tabs>
        <w:spacing w:before="5"/>
        <w:ind w:right="941"/>
        <w:jc w:val="both"/>
        <w:rPr>
          <w:sz w:val="21"/>
        </w:rPr>
      </w:pPr>
    </w:p>
    <w:p w14:paraId="1EB9080E" w14:textId="77777777" w:rsidR="00E81B18" w:rsidRDefault="00A80D34" w:rsidP="001E2213">
      <w:pPr>
        <w:pStyle w:val="ListParagraph"/>
        <w:numPr>
          <w:ilvl w:val="1"/>
          <w:numId w:val="7"/>
        </w:numPr>
        <w:tabs>
          <w:tab w:val="left" w:pos="1548"/>
          <w:tab w:val="left" w:pos="1549"/>
          <w:tab w:val="left" w:pos="9639"/>
        </w:tabs>
        <w:ind w:right="941" w:hanging="720"/>
        <w:jc w:val="both"/>
      </w:pPr>
      <w:r>
        <w:t>making proposals to the Corporation about the educational character and mission of the institution and implementing the decisions of the</w:t>
      </w:r>
      <w:r>
        <w:rPr>
          <w:spacing w:val="-3"/>
        </w:rPr>
        <w:t xml:space="preserve"> </w:t>
      </w:r>
      <w:r>
        <w:t>Corporation;</w:t>
      </w:r>
    </w:p>
    <w:p w14:paraId="3B76B2B0" w14:textId="77777777" w:rsidR="00E81B18" w:rsidRDefault="00E81B18" w:rsidP="001E2213">
      <w:pPr>
        <w:pStyle w:val="BodyText"/>
        <w:tabs>
          <w:tab w:val="left" w:pos="9639"/>
        </w:tabs>
        <w:spacing w:before="11"/>
        <w:ind w:right="941"/>
        <w:jc w:val="both"/>
        <w:rPr>
          <w:sz w:val="21"/>
        </w:rPr>
      </w:pPr>
    </w:p>
    <w:p w14:paraId="53B1ED37" w14:textId="77777777" w:rsidR="00E81B18" w:rsidRDefault="00A80D34" w:rsidP="001E2213">
      <w:pPr>
        <w:pStyle w:val="ListParagraph"/>
        <w:numPr>
          <w:ilvl w:val="1"/>
          <w:numId w:val="7"/>
        </w:numPr>
        <w:tabs>
          <w:tab w:val="left" w:pos="1548"/>
          <w:tab w:val="left" w:pos="1549"/>
          <w:tab w:val="left" w:pos="9639"/>
        </w:tabs>
        <w:ind w:right="941" w:hanging="720"/>
        <w:jc w:val="both"/>
      </w:pPr>
      <w:r>
        <w:t xml:space="preserve">the determination of </w:t>
      </w:r>
      <w:r>
        <w:rPr>
          <w:spacing w:val="-3"/>
        </w:rPr>
        <w:t xml:space="preserve">the </w:t>
      </w:r>
      <w:r>
        <w:t>institution’s academic and other</w:t>
      </w:r>
      <w:r>
        <w:rPr>
          <w:spacing w:val="-10"/>
        </w:rPr>
        <w:t xml:space="preserve"> </w:t>
      </w:r>
      <w:r>
        <w:t>activities;</w:t>
      </w:r>
    </w:p>
    <w:p w14:paraId="6BE64AAB" w14:textId="77777777" w:rsidR="00E81B18" w:rsidRDefault="00E81B18" w:rsidP="001E2213">
      <w:pPr>
        <w:pStyle w:val="BodyText"/>
        <w:tabs>
          <w:tab w:val="left" w:pos="9639"/>
        </w:tabs>
        <w:spacing w:before="3"/>
        <w:ind w:right="941"/>
        <w:jc w:val="both"/>
      </w:pPr>
    </w:p>
    <w:p w14:paraId="7CCB6D57" w14:textId="77777777" w:rsidR="00E81B18" w:rsidRDefault="00A80D34" w:rsidP="001E2213">
      <w:pPr>
        <w:pStyle w:val="ListParagraph"/>
        <w:numPr>
          <w:ilvl w:val="1"/>
          <w:numId w:val="7"/>
        </w:numPr>
        <w:tabs>
          <w:tab w:val="left" w:pos="1549"/>
          <w:tab w:val="left" w:pos="9639"/>
        </w:tabs>
        <w:ind w:right="941" w:hanging="720"/>
        <w:jc w:val="both"/>
      </w:pPr>
      <w:r>
        <w:t>preparing annual estimates of income and expenditure for consideration and approval by the Corporation, and the management of budget and resources, within the estimates approved by the</w:t>
      </w:r>
      <w:r>
        <w:rPr>
          <w:spacing w:val="1"/>
        </w:rPr>
        <w:t xml:space="preserve"> </w:t>
      </w:r>
      <w:r>
        <w:t>Corporation;</w:t>
      </w:r>
    </w:p>
    <w:p w14:paraId="232EA01D" w14:textId="77777777" w:rsidR="00E81B18" w:rsidRDefault="00E81B18" w:rsidP="001E2213">
      <w:pPr>
        <w:pStyle w:val="BodyText"/>
        <w:tabs>
          <w:tab w:val="left" w:pos="9639"/>
        </w:tabs>
        <w:spacing w:before="7"/>
        <w:ind w:right="941"/>
        <w:jc w:val="both"/>
        <w:rPr>
          <w:sz w:val="21"/>
        </w:rPr>
      </w:pPr>
    </w:p>
    <w:p w14:paraId="4EC1359A" w14:textId="77777777" w:rsidR="00E81B18" w:rsidRDefault="00A80D34" w:rsidP="001E2213">
      <w:pPr>
        <w:pStyle w:val="ListParagraph"/>
        <w:numPr>
          <w:ilvl w:val="1"/>
          <w:numId w:val="7"/>
        </w:numPr>
        <w:tabs>
          <w:tab w:val="left" w:pos="1548"/>
          <w:tab w:val="left" w:pos="1549"/>
          <w:tab w:val="left" w:pos="9639"/>
        </w:tabs>
        <w:ind w:right="941" w:hanging="720"/>
        <w:jc w:val="both"/>
      </w:pPr>
      <w:r>
        <w:t>the organisation, direction and management of the institution and leadership of the</w:t>
      </w:r>
      <w:r>
        <w:rPr>
          <w:spacing w:val="-2"/>
        </w:rPr>
        <w:t xml:space="preserve"> </w:t>
      </w:r>
      <w:r>
        <w:t>staff;</w:t>
      </w:r>
    </w:p>
    <w:p w14:paraId="65323035" w14:textId="77777777" w:rsidR="00E81B18" w:rsidRDefault="00E81B18" w:rsidP="001E2213">
      <w:pPr>
        <w:pStyle w:val="BodyText"/>
        <w:tabs>
          <w:tab w:val="left" w:pos="9639"/>
        </w:tabs>
        <w:spacing w:before="4"/>
        <w:ind w:right="941"/>
        <w:jc w:val="both"/>
      </w:pPr>
    </w:p>
    <w:p w14:paraId="2F0B9761" w14:textId="08402964" w:rsidR="00C40D16" w:rsidRDefault="00A80D34" w:rsidP="001E2213">
      <w:pPr>
        <w:pStyle w:val="ListParagraph"/>
        <w:numPr>
          <w:ilvl w:val="1"/>
          <w:numId w:val="7"/>
        </w:numPr>
        <w:tabs>
          <w:tab w:val="left" w:pos="1549"/>
          <w:tab w:val="left" w:pos="9639"/>
        </w:tabs>
        <w:ind w:right="941" w:hanging="720"/>
        <w:jc w:val="both"/>
      </w:pPr>
      <w:r>
        <w:t xml:space="preserve">the appointment, assignment, grading, appraisal, suspension, dismissal, and determination, within the framework set by the Corporation, of </w:t>
      </w:r>
      <w:r>
        <w:rPr>
          <w:spacing w:val="-3"/>
        </w:rPr>
        <w:t xml:space="preserve">the </w:t>
      </w:r>
      <w:r>
        <w:t>pay and conditions of service of staff, other than the holders of senior posts or the</w:t>
      </w:r>
      <w:r>
        <w:rPr>
          <w:spacing w:val="-24"/>
        </w:rPr>
        <w:t xml:space="preserve"> </w:t>
      </w:r>
      <w:r>
        <w:t>Clerk;</w:t>
      </w:r>
    </w:p>
    <w:p w14:paraId="20808C6A" w14:textId="77777777" w:rsidR="002E19D4" w:rsidRDefault="002E19D4" w:rsidP="001E2213">
      <w:pPr>
        <w:tabs>
          <w:tab w:val="left" w:pos="1549"/>
          <w:tab w:val="left" w:pos="9639"/>
        </w:tabs>
        <w:ind w:right="941"/>
        <w:jc w:val="both"/>
      </w:pPr>
    </w:p>
    <w:p w14:paraId="3F0A2161" w14:textId="77777777" w:rsidR="00E81B18" w:rsidRDefault="00A80D34" w:rsidP="001E2213">
      <w:pPr>
        <w:pStyle w:val="ListParagraph"/>
        <w:numPr>
          <w:ilvl w:val="1"/>
          <w:numId w:val="7"/>
        </w:numPr>
        <w:tabs>
          <w:tab w:val="left" w:pos="1549"/>
          <w:tab w:val="left" w:pos="9639"/>
        </w:tabs>
        <w:spacing w:before="82"/>
        <w:ind w:right="941" w:hanging="720"/>
        <w:jc w:val="both"/>
      </w:pPr>
      <w:r>
        <w:t xml:space="preserve">maintaining student discipline and, within the rules and procedures provided </w:t>
      </w:r>
      <w:r>
        <w:rPr>
          <w:spacing w:val="2"/>
        </w:rPr>
        <w:t xml:space="preserve">for </w:t>
      </w:r>
      <w:r>
        <w:t>within the Articles, suspending or expelling students on disciplinary grounds or expelling students for academic</w:t>
      </w:r>
      <w:r>
        <w:rPr>
          <w:spacing w:val="-7"/>
        </w:rPr>
        <w:t xml:space="preserve"> </w:t>
      </w:r>
      <w:r>
        <w:t>reasons.</w:t>
      </w:r>
    </w:p>
    <w:p w14:paraId="02AF5BCF" w14:textId="77777777" w:rsidR="00E81B18" w:rsidRDefault="00E81B18" w:rsidP="001E2213">
      <w:pPr>
        <w:pStyle w:val="BodyText"/>
        <w:tabs>
          <w:tab w:val="left" w:pos="9639"/>
        </w:tabs>
        <w:spacing w:before="1"/>
        <w:ind w:right="941"/>
        <w:jc w:val="both"/>
      </w:pPr>
    </w:p>
    <w:p w14:paraId="1C61D850" w14:textId="4A41EC14" w:rsidR="00E81B18" w:rsidRPr="00955C2D" w:rsidRDefault="00A80D34" w:rsidP="001E2213">
      <w:pPr>
        <w:pStyle w:val="ListParagraph"/>
        <w:numPr>
          <w:ilvl w:val="0"/>
          <w:numId w:val="7"/>
        </w:numPr>
        <w:tabs>
          <w:tab w:val="left" w:pos="828"/>
          <w:tab w:val="left" w:pos="829"/>
          <w:tab w:val="left" w:pos="9639"/>
        </w:tabs>
        <w:ind w:right="941" w:hanging="828"/>
        <w:jc w:val="both"/>
      </w:pPr>
      <w:r w:rsidRPr="00955C2D">
        <w:t xml:space="preserve">Further, under the </w:t>
      </w:r>
      <w:r w:rsidR="00AC3E68" w:rsidRPr="00955C2D">
        <w:t xml:space="preserve">‘Conditions of Funding Agreement’ </w:t>
      </w:r>
      <w:r w:rsidRPr="00955C2D">
        <w:t>the Principal is identified as the Accounting Officer</w:t>
      </w:r>
      <w:r w:rsidRPr="00955C2D">
        <w:rPr>
          <w:spacing w:val="-6"/>
        </w:rPr>
        <w:t xml:space="preserve"> </w:t>
      </w:r>
      <w:r w:rsidRPr="00955C2D">
        <w:t>and:</w:t>
      </w:r>
    </w:p>
    <w:p w14:paraId="70B42CCF" w14:textId="77777777" w:rsidR="00E81B18" w:rsidRPr="00955C2D" w:rsidRDefault="00E81B18" w:rsidP="001E2213">
      <w:pPr>
        <w:pStyle w:val="BodyText"/>
        <w:tabs>
          <w:tab w:val="left" w:pos="9639"/>
        </w:tabs>
        <w:spacing w:before="10"/>
        <w:ind w:right="941"/>
        <w:jc w:val="both"/>
        <w:rPr>
          <w:sz w:val="21"/>
        </w:rPr>
      </w:pPr>
    </w:p>
    <w:p w14:paraId="4B27F770" w14:textId="77777777" w:rsidR="00E81B18" w:rsidRPr="00955C2D" w:rsidRDefault="00A80D34" w:rsidP="001E2213">
      <w:pPr>
        <w:pStyle w:val="BodyText"/>
        <w:tabs>
          <w:tab w:val="left" w:pos="9639"/>
        </w:tabs>
        <w:spacing w:before="1"/>
        <w:ind w:left="828" w:right="941"/>
        <w:jc w:val="both"/>
      </w:pPr>
      <w:r w:rsidRPr="00955C2D">
        <w:t>‘The Governing Body shall require the accounting officer to take personal responsibility, which shall not be delegated, to assure them that there is compliance with the Financial Memorandum and all other terms and conditions of funding. The accounting officer may be required to appear before the Parliamentary Committee of Public Accounts on matters relating to the College’s use of Public Funds.’</w:t>
      </w:r>
    </w:p>
    <w:p w14:paraId="574C4F70" w14:textId="22F340FD" w:rsidR="00E81B18" w:rsidRPr="00955C2D" w:rsidRDefault="00733147" w:rsidP="001E2213">
      <w:pPr>
        <w:pStyle w:val="BodyText"/>
        <w:tabs>
          <w:tab w:val="left" w:pos="9639"/>
        </w:tabs>
        <w:spacing w:line="250" w:lineRule="exact"/>
        <w:ind w:left="828" w:right="941"/>
        <w:jc w:val="both"/>
      </w:pPr>
      <w:r w:rsidRPr="00955C2D">
        <w:t xml:space="preserve">(from </w:t>
      </w:r>
      <w:r w:rsidR="00A80D34" w:rsidRPr="00955C2D">
        <w:t xml:space="preserve">paragraph 4.1 of the </w:t>
      </w:r>
      <w:r w:rsidR="00AC3E68" w:rsidRPr="00955C2D">
        <w:t xml:space="preserve">Education </w:t>
      </w:r>
      <w:r w:rsidR="00A80D34" w:rsidRPr="00955C2D">
        <w:t xml:space="preserve">Skills Funding Agency </w:t>
      </w:r>
      <w:r w:rsidR="00AC3E68" w:rsidRPr="00955C2D">
        <w:t>‘Conditions of Funding Agreement 2018-19’)</w:t>
      </w:r>
    </w:p>
    <w:p w14:paraId="25906E08" w14:textId="77777777" w:rsidR="00E81B18" w:rsidRPr="00955C2D" w:rsidRDefault="00E81B18" w:rsidP="001E2213">
      <w:pPr>
        <w:pStyle w:val="BodyText"/>
        <w:tabs>
          <w:tab w:val="left" w:pos="9639"/>
        </w:tabs>
        <w:spacing w:before="9"/>
        <w:ind w:right="941"/>
        <w:jc w:val="both"/>
        <w:rPr>
          <w:i/>
          <w:sz w:val="21"/>
        </w:rPr>
      </w:pPr>
    </w:p>
    <w:p w14:paraId="30D9E36D" w14:textId="7D8D4ACA" w:rsidR="00E81B18" w:rsidRPr="00955C2D" w:rsidRDefault="00A80D34" w:rsidP="001E2213">
      <w:pPr>
        <w:pStyle w:val="ListParagraph"/>
        <w:numPr>
          <w:ilvl w:val="0"/>
          <w:numId w:val="7"/>
        </w:numPr>
        <w:tabs>
          <w:tab w:val="left" w:pos="828"/>
          <w:tab w:val="left" w:pos="829"/>
          <w:tab w:val="left" w:pos="9639"/>
        </w:tabs>
        <w:spacing w:line="244" w:lineRule="auto"/>
        <w:ind w:right="941" w:hanging="828"/>
        <w:jc w:val="both"/>
      </w:pPr>
      <w:r w:rsidRPr="00955C2D">
        <w:t xml:space="preserve">The following further powers and responsibilities are delegated by the Board </w:t>
      </w:r>
      <w:r w:rsidRPr="00955C2D">
        <w:rPr>
          <w:spacing w:val="-3"/>
        </w:rPr>
        <w:t xml:space="preserve">of </w:t>
      </w:r>
      <w:r w:rsidRPr="00955C2D">
        <w:t>Governors to the</w:t>
      </w:r>
      <w:r w:rsidRPr="00955C2D">
        <w:rPr>
          <w:spacing w:val="-4"/>
        </w:rPr>
        <w:t xml:space="preserve"> </w:t>
      </w:r>
      <w:r w:rsidRPr="00955C2D">
        <w:t>Principal:</w:t>
      </w:r>
      <w:r w:rsidR="00733147" w:rsidRPr="00955C2D">
        <w:t xml:space="preserve"> </w:t>
      </w:r>
    </w:p>
    <w:p w14:paraId="31F6A11E" w14:textId="77777777" w:rsidR="00E81B18" w:rsidRPr="00955C2D" w:rsidRDefault="00E81B18" w:rsidP="001E2213">
      <w:pPr>
        <w:pStyle w:val="BodyText"/>
        <w:tabs>
          <w:tab w:val="left" w:pos="9639"/>
        </w:tabs>
        <w:spacing w:before="5"/>
        <w:ind w:right="941"/>
        <w:rPr>
          <w:sz w:val="21"/>
        </w:rPr>
      </w:pPr>
    </w:p>
    <w:p w14:paraId="5D8FD18A" w14:textId="77777777" w:rsidR="00E81B18" w:rsidRPr="00955C2D" w:rsidRDefault="00A80D34" w:rsidP="001E2213">
      <w:pPr>
        <w:pStyle w:val="ListParagraph"/>
        <w:numPr>
          <w:ilvl w:val="1"/>
          <w:numId w:val="7"/>
        </w:numPr>
        <w:tabs>
          <w:tab w:val="left" w:pos="1549"/>
          <w:tab w:val="left" w:pos="9639"/>
        </w:tabs>
        <w:spacing w:before="1"/>
        <w:ind w:right="941" w:hanging="720"/>
        <w:jc w:val="both"/>
      </w:pPr>
      <w:r w:rsidRPr="00955C2D">
        <w:t>Informing the Board of Governors, its committees or the Chair as appropriate, of all significant matters, achievements, activities and events related to the work of the</w:t>
      </w:r>
      <w:r w:rsidRPr="00955C2D">
        <w:rPr>
          <w:spacing w:val="-2"/>
        </w:rPr>
        <w:t xml:space="preserve"> </w:t>
      </w:r>
      <w:r w:rsidRPr="00955C2D">
        <w:t>College;</w:t>
      </w:r>
    </w:p>
    <w:p w14:paraId="71668C92" w14:textId="77777777" w:rsidR="00E81B18" w:rsidRPr="00955C2D" w:rsidRDefault="00E81B18" w:rsidP="001E2213">
      <w:pPr>
        <w:pStyle w:val="BodyText"/>
        <w:tabs>
          <w:tab w:val="left" w:pos="9639"/>
        </w:tabs>
        <w:ind w:right="941"/>
      </w:pPr>
    </w:p>
    <w:p w14:paraId="062BBD65" w14:textId="77777777" w:rsidR="00E81B18" w:rsidRPr="00955C2D" w:rsidRDefault="00A80D34" w:rsidP="001E2213">
      <w:pPr>
        <w:pStyle w:val="ListParagraph"/>
        <w:numPr>
          <w:ilvl w:val="1"/>
          <w:numId w:val="7"/>
        </w:numPr>
        <w:tabs>
          <w:tab w:val="left" w:pos="1548"/>
          <w:tab w:val="left" w:pos="1549"/>
          <w:tab w:val="left" w:pos="9639"/>
        </w:tabs>
        <w:ind w:right="941" w:hanging="720"/>
      </w:pPr>
      <w:r w:rsidRPr="00955C2D">
        <w:t xml:space="preserve">Determining </w:t>
      </w:r>
      <w:r w:rsidRPr="00955C2D">
        <w:rPr>
          <w:spacing w:val="-3"/>
        </w:rPr>
        <w:t xml:space="preserve">the </w:t>
      </w:r>
      <w:r w:rsidRPr="00955C2D">
        <w:t>employment policies of the</w:t>
      </w:r>
      <w:r w:rsidRPr="00955C2D">
        <w:rPr>
          <w:spacing w:val="9"/>
        </w:rPr>
        <w:t xml:space="preserve"> </w:t>
      </w:r>
      <w:r w:rsidRPr="00955C2D">
        <w:t>College;</w:t>
      </w:r>
    </w:p>
    <w:p w14:paraId="570D8503" w14:textId="77777777" w:rsidR="00E81B18" w:rsidRPr="00955C2D" w:rsidRDefault="00E81B18" w:rsidP="001E2213">
      <w:pPr>
        <w:pStyle w:val="BodyText"/>
        <w:tabs>
          <w:tab w:val="left" w:pos="9639"/>
        </w:tabs>
        <w:spacing w:before="9"/>
        <w:ind w:right="941"/>
        <w:rPr>
          <w:sz w:val="21"/>
        </w:rPr>
      </w:pPr>
    </w:p>
    <w:p w14:paraId="3CB49C35" w14:textId="77777777" w:rsidR="00E81B18" w:rsidRPr="00955C2D" w:rsidRDefault="00A80D34" w:rsidP="001E2213">
      <w:pPr>
        <w:pStyle w:val="ListParagraph"/>
        <w:numPr>
          <w:ilvl w:val="1"/>
          <w:numId w:val="7"/>
        </w:numPr>
        <w:tabs>
          <w:tab w:val="left" w:pos="1549"/>
          <w:tab w:val="left" w:pos="9639"/>
        </w:tabs>
        <w:spacing w:before="1"/>
        <w:ind w:right="941" w:hanging="720"/>
        <w:jc w:val="both"/>
      </w:pPr>
      <w:r w:rsidRPr="00955C2D">
        <w:t>Setting a framework for the pay and conditions of service of staff, other than senior postholders or the</w:t>
      </w:r>
      <w:r w:rsidRPr="00955C2D">
        <w:rPr>
          <w:spacing w:val="-9"/>
        </w:rPr>
        <w:t xml:space="preserve"> </w:t>
      </w:r>
      <w:r w:rsidRPr="00955C2D">
        <w:t>Clerk;</w:t>
      </w:r>
    </w:p>
    <w:p w14:paraId="77D9681B" w14:textId="77777777" w:rsidR="00E81B18" w:rsidRPr="00955C2D" w:rsidRDefault="00E81B18" w:rsidP="001E2213">
      <w:pPr>
        <w:pStyle w:val="BodyText"/>
        <w:tabs>
          <w:tab w:val="left" w:pos="9639"/>
        </w:tabs>
        <w:spacing w:before="10"/>
        <w:ind w:right="941"/>
        <w:rPr>
          <w:sz w:val="21"/>
        </w:rPr>
      </w:pPr>
    </w:p>
    <w:p w14:paraId="6A7BBF41" w14:textId="77777777" w:rsidR="00E81B18" w:rsidRPr="00955C2D" w:rsidRDefault="00A80D34" w:rsidP="001E2213">
      <w:pPr>
        <w:pStyle w:val="ListParagraph"/>
        <w:numPr>
          <w:ilvl w:val="1"/>
          <w:numId w:val="7"/>
        </w:numPr>
        <w:tabs>
          <w:tab w:val="left" w:pos="1549"/>
          <w:tab w:val="left" w:pos="9639"/>
        </w:tabs>
        <w:ind w:right="941" w:hanging="720"/>
        <w:jc w:val="both"/>
      </w:pPr>
      <w:r w:rsidRPr="00955C2D">
        <w:t>Making any rules relating to the conduct of staff, including discipline, grievance, suspension and dismissal</w:t>
      </w:r>
      <w:r w:rsidRPr="00955C2D">
        <w:rPr>
          <w:spacing w:val="-10"/>
        </w:rPr>
        <w:t xml:space="preserve"> </w:t>
      </w:r>
      <w:r w:rsidRPr="00955C2D">
        <w:t>procedures;</w:t>
      </w:r>
    </w:p>
    <w:p w14:paraId="28650CBD" w14:textId="77777777" w:rsidR="00E81B18" w:rsidRPr="00955C2D" w:rsidRDefault="00E81B18" w:rsidP="001E2213">
      <w:pPr>
        <w:pStyle w:val="BodyText"/>
        <w:tabs>
          <w:tab w:val="left" w:pos="9639"/>
        </w:tabs>
        <w:spacing w:before="6"/>
        <w:ind w:right="941"/>
      </w:pPr>
    </w:p>
    <w:p w14:paraId="47A66642" w14:textId="77777777" w:rsidR="00E81B18" w:rsidRPr="00955C2D" w:rsidRDefault="00A80D34" w:rsidP="001E2213">
      <w:pPr>
        <w:pStyle w:val="ListParagraph"/>
        <w:numPr>
          <w:ilvl w:val="1"/>
          <w:numId w:val="7"/>
        </w:numPr>
        <w:tabs>
          <w:tab w:val="left" w:pos="1549"/>
          <w:tab w:val="left" w:pos="9639"/>
        </w:tabs>
        <w:spacing w:before="1" w:line="237" w:lineRule="auto"/>
        <w:ind w:right="941" w:hanging="720"/>
        <w:jc w:val="both"/>
      </w:pPr>
      <w:r w:rsidRPr="00955C2D">
        <w:t>Making any rules relating to the conduct of students, including suspension, discipline, academic appeals and complaints</w:t>
      </w:r>
      <w:r w:rsidRPr="00955C2D">
        <w:rPr>
          <w:spacing w:val="-10"/>
        </w:rPr>
        <w:t xml:space="preserve"> </w:t>
      </w:r>
      <w:r w:rsidRPr="00955C2D">
        <w:t>procedures;</w:t>
      </w:r>
    </w:p>
    <w:p w14:paraId="55ADC346" w14:textId="77777777" w:rsidR="00E81B18" w:rsidRPr="00955C2D" w:rsidRDefault="00E81B18" w:rsidP="001E2213">
      <w:pPr>
        <w:pStyle w:val="BodyText"/>
        <w:tabs>
          <w:tab w:val="left" w:pos="9639"/>
        </w:tabs>
        <w:spacing w:before="4"/>
        <w:ind w:right="941"/>
      </w:pPr>
    </w:p>
    <w:p w14:paraId="06293158" w14:textId="77777777" w:rsidR="00E81B18" w:rsidRPr="00955C2D" w:rsidRDefault="00A80D34" w:rsidP="001E2213">
      <w:pPr>
        <w:pStyle w:val="ListParagraph"/>
        <w:numPr>
          <w:ilvl w:val="1"/>
          <w:numId w:val="7"/>
        </w:numPr>
        <w:tabs>
          <w:tab w:val="left" w:pos="1549"/>
          <w:tab w:val="left" w:pos="9639"/>
        </w:tabs>
        <w:spacing w:line="237" w:lineRule="auto"/>
        <w:ind w:right="941" w:hanging="720"/>
        <w:jc w:val="both"/>
      </w:pPr>
      <w:r w:rsidRPr="00955C2D">
        <w:t>Determining all matters relating to the establishment, constitution and conduct of any student body or other social or representative organisation for</w:t>
      </w:r>
      <w:r w:rsidRPr="00955C2D">
        <w:rPr>
          <w:spacing w:val="-26"/>
        </w:rPr>
        <w:t xml:space="preserve"> </w:t>
      </w:r>
      <w:r w:rsidRPr="00955C2D">
        <w:t>students;</w:t>
      </w:r>
    </w:p>
    <w:p w14:paraId="7556B96F" w14:textId="77777777" w:rsidR="00E81B18" w:rsidRPr="00955C2D" w:rsidRDefault="00E81B18" w:rsidP="001E2213">
      <w:pPr>
        <w:pStyle w:val="BodyText"/>
        <w:tabs>
          <w:tab w:val="left" w:pos="9639"/>
        </w:tabs>
        <w:spacing w:before="2"/>
        <w:ind w:right="941"/>
      </w:pPr>
    </w:p>
    <w:p w14:paraId="1B14C792" w14:textId="77777777" w:rsidR="00E81B18" w:rsidRPr="00955C2D" w:rsidRDefault="00A80D34" w:rsidP="001E2213">
      <w:pPr>
        <w:pStyle w:val="ListParagraph"/>
        <w:numPr>
          <w:ilvl w:val="1"/>
          <w:numId w:val="7"/>
        </w:numPr>
        <w:tabs>
          <w:tab w:val="left" w:pos="1550"/>
          <w:tab w:val="left" w:pos="9639"/>
        </w:tabs>
        <w:ind w:left="1549" w:right="941" w:hanging="720"/>
        <w:jc w:val="both"/>
      </w:pPr>
      <w:r w:rsidRPr="00955C2D">
        <w:t xml:space="preserve">Obtaining the views of staff and students on the determination and periodic review of the educational character and mission of the institution and the oversight of </w:t>
      </w:r>
      <w:r w:rsidRPr="00955C2D">
        <w:rPr>
          <w:spacing w:val="-2"/>
        </w:rPr>
        <w:t>its</w:t>
      </w:r>
      <w:r w:rsidRPr="00955C2D">
        <w:rPr>
          <w:spacing w:val="4"/>
        </w:rPr>
        <w:t xml:space="preserve"> </w:t>
      </w:r>
      <w:r w:rsidRPr="00955C2D">
        <w:t>activities;</w:t>
      </w:r>
    </w:p>
    <w:p w14:paraId="0738E36A" w14:textId="77777777" w:rsidR="00E81B18" w:rsidRPr="00955C2D" w:rsidRDefault="00E81B18" w:rsidP="001E2213">
      <w:pPr>
        <w:pStyle w:val="BodyText"/>
        <w:tabs>
          <w:tab w:val="left" w:pos="9639"/>
        </w:tabs>
        <w:spacing w:before="1"/>
        <w:ind w:right="941"/>
      </w:pPr>
    </w:p>
    <w:p w14:paraId="2C7915E7" w14:textId="77777777" w:rsidR="00E81B18" w:rsidRPr="00955C2D" w:rsidRDefault="00A80D34" w:rsidP="001E2213">
      <w:pPr>
        <w:pStyle w:val="ListParagraph"/>
        <w:numPr>
          <w:ilvl w:val="0"/>
          <w:numId w:val="6"/>
        </w:numPr>
        <w:tabs>
          <w:tab w:val="left" w:pos="1550"/>
          <w:tab w:val="left" w:pos="9639"/>
        </w:tabs>
        <w:ind w:right="941" w:hanging="720"/>
        <w:jc w:val="both"/>
      </w:pPr>
      <w:r w:rsidRPr="00955C2D">
        <w:t>Determining the College’s responses and communications to other organisations (including the Education and Skills Funding Agency (ESFA) in accordance with the policies of the Board of</w:t>
      </w:r>
      <w:r w:rsidRPr="00955C2D">
        <w:rPr>
          <w:spacing w:val="-3"/>
        </w:rPr>
        <w:t xml:space="preserve"> </w:t>
      </w:r>
      <w:r w:rsidRPr="00955C2D">
        <w:t>Governors;</w:t>
      </w:r>
    </w:p>
    <w:p w14:paraId="3C4A01D4" w14:textId="77777777" w:rsidR="00E81B18" w:rsidRPr="00955C2D" w:rsidRDefault="00E81B18" w:rsidP="001E2213">
      <w:pPr>
        <w:pStyle w:val="BodyText"/>
        <w:tabs>
          <w:tab w:val="left" w:pos="9639"/>
        </w:tabs>
        <w:spacing w:before="7"/>
        <w:ind w:right="941"/>
        <w:rPr>
          <w:sz w:val="21"/>
        </w:rPr>
      </w:pPr>
    </w:p>
    <w:p w14:paraId="0D362D39" w14:textId="2B92DC2C" w:rsidR="00E810C3" w:rsidRPr="00955C2D" w:rsidRDefault="00A80D34" w:rsidP="001E2213">
      <w:pPr>
        <w:pStyle w:val="ListParagraph"/>
        <w:numPr>
          <w:ilvl w:val="0"/>
          <w:numId w:val="6"/>
        </w:numPr>
        <w:tabs>
          <w:tab w:val="left" w:pos="1550"/>
          <w:tab w:val="left" w:pos="9639"/>
        </w:tabs>
        <w:ind w:right="941" w:hanging="720"/>
        <w:jc w:val="both"/>
      </w:pPr>
      <w:r w:rsidRPr="00955C2D">
        <w:t>Determining the levels of tuition fees and other charges payable to the College and the College’s remitted fee</w:t>
      </w:r>
      <w:r w:rsidRPr="00955C2D">
        <w:rPr>
          <w:spacing w:val="1"/>
        </w:rPr>
        <w:t xml:space="preserve"> </w:t>
      </w:r>
      <w:r w:rsidRPr="00955C2D">
        <w:t>policy.</w:t>
      </w:r>
    </w:p>
    <w:p w14:paraId="756975C7" w14:textId="77777777" w:rsidR="00E810C3" w:rsidRPr="00955C2D" w:rsidRDefault="00E810C3" w:rsidP="001E2213">
      <w:pPr>
        <w:pStyle w:val="BodyText"/>
        <w:tabs>
          <w:tab w:val="left" w:pos="9639"/>
        </w:tabs>
        <w:ind w:right="941"/>
        <w:rPr>
          <w:sz w:val="24"/>
        </w:rPr>
      </w:pPr>
    </w:p>
    <w:p w14:paraId="6D08809C" w14:textId="16E88CEB" w:rsidR="00A80D34" w:rsidRPr="00955C2D" w:rsidRDefault="00712A0D" w:rsidP="00301347">
      <w:pPr>
        <w:tabs>
          <w:tab w:val="left" w:pos="9639"/>
        </w:tabs>
        <w:adjustRightInd w:val="0"/>
        <w:ind w:left="709" w:right="941" w:hanging="709"/>
        <w:jc w:val="both"/>
        <w:rPr>
          <w:rFonts w:eastAsiaTheme="minorHAnsi" w:cs="Times New Roman"/>
          <w:lang w:val="en-US" w:eastAsia="en-US" w:bidi="ar-SA"/>
        </w:rPr>
      </w:pPr>
      <w:r w:rsidRPr="00955C2D">
        <w:rPr>
          <w:rFonts w:eastAsiaTheme="minorHAnsi" w:cs="Times New Roman"/>
          <w:lang w:val="en-US" w:eastAsia="en-US" w:bidi="ar-SA"/>
        </w:rPr>
        <w:t xml:space="preserve">20.      </w:t>
      </w:r>
      <w:r w:rsidR="00A80D34" w:rsidRPr="00955C2D">
        <w:rPr>
          <w:rFonts w:eastAsiaTheme="minorHAnsi" w:cs="Times New Roman"/>
          <w:lang w:val="en-US" w:eastAsia="en-US" w:bidi="ar-SA"/>
        </w:rPr>
        <w:t xml:space="preserve">The Corporation also delegates </w:t>
      </w:r>
      <w:r w:rsidR="00301347" w:rsidRPr="00955C2D">
        <w:rPr>
          <w:rFonts w:eastAsiaTheme="minorHAnsi" w:cs="Times New Roman"/>
          <w:lang w:val="en-US" w:eastAsia="en-US" w:bidi="ar-SA"/>
        </w:rPr>
        <w:t xml:space="preserve">financial and procurement </w:t>
      </w:r>
      <w:r w:rsidR="00A80D34" w:rsidRPr="00955C2D">
        <w:rPr>
          <w:rFonts w:eastAsiaTheme="minorHAnsi" w:cs="Times New Roman"/>
          <w:lang w:val="en-US" w:eastAsia="en-US" w:bidi="ar-SA"/>
        </w:rPr>
        <w:t>authority to the Principal, as per the College’s Financial</w:t>
      </w:r>
      <w:r w:rsidR="00301347" w:rsidRPr="00955C2D">
        <w:rPr>
          <w:rFonts w:eastAsiaTheme="minorHAnsi" w:cs="Times New Roman"/>
          <w:lang w:val="en-US" w:eastAsia="en-US" w:bidi="ar-SA"/>
        </w:rPr>
        <w:t xml:space="preserve"> </w:t>
      </w:r>
      <w:r w:rsidR="00A80D34" w:rsidRPr="00955C2D">
        <w:rPr>
          <w:rFonts w:eastAsiaTheme="minorHAnsi" w:cs="Times New Roman"/>
          <w:lang w:val="en-US" w:eastAsia="en-US" w:bidi="ar-SA"/>
        </w:rPr>
        <w:t>Regulations. Specific levels of delegation</w:t>
      </w:r>
      <w:r w:rsidR="006014BC" w:rsidRPr="00955C2D">
        <w:rPr>
          <w:rFonts w:eastAsiaTheme="minorHAnsi" w:cs="Times New Roman"/>
          <w:lang w:val="en-US" w:eastAsia="en-US" w:bidi="ar-SA"/>
        </w:rPr>
        <w:t xml:space="preserve"> </w:t>
      </w:r>
      <w:r w:rsidR="00A80D34" w:rsidRPr="00955C2D">
        <w:rPr>
          <w:rFonts w:eastAsiaTheme="minorHAnsi" w:cs="Times New Roman"/>
          <w:lang w:val="en-US" w:eastAsia="en-US" w:bidi="ar-SA"/>
        </w:rPr>
        <w:t>include:</w:t>
      </w:r>
    </w:p>
    <w:p w14:paraId="676B117E" w14:textId="77777777" w:rsidR="00A821BD" w:rsidRPr="00955C2D" w:rsidRDefault="00A821BD" w:rsidP="001E2213">
      <w:pPr>
        <w:tabs>
          <w:tab w:val="left" w:pos="9639"/>
        </w:tabs>
        <w:adjustRightInd w:val="0"/>
        <w:ind w:right="941" w:firstLine="720"/>
        <w:rPr>
          <w:rFonts w:eastAsiaTheme="minorHAnsi" w:cs="Times New Roman"/>
          <w:lang w:val="en-US" w:eastAsia="en-US" w:bidi="ar-SA"/>
        </w:rPr>
      </w:pPr>
    </w:p>
    <w:p w14:paraId="4CCCFB50" w14:textId="48B85F5F" w:rsidR="006014BC" w:rsidRPr="00955C2D" w:rsidRDefault="006014BC" w:rsidP="00C43204">
      <w:pPr>
        <w:pStyle w:val="ListParagraph"/>
        <w:numPr>
          <w:ilvl w:val="0"/>
          <w:numId w:val="11"/>
        </w:numPr>
        <w:tabs>
          <w:tab w:val="left" w:pos="9639"/>
        </w:tabs>
        <w:adjustRightInd w:val="0"/>
        <w:ind w:right="941"/>
        <w:rPr>
          <w:rFonts w:eastAsiaTheme="minorHAnsi" w:cs="Times New Roman"/>
          <w:lang w:val="en-US" w:eastAsia="en-US" w:bidi="ar-SA"/>
        </w:rPr>
      </w:pPr>
      <w:r w:rsidRPr="00955C2D">
        <w:rPr>
          <w:rFonts w:eastAsiaTheme="minorHAnsi" w:cs="Times New Roman"/>
          <w:lang w:val="en-US" w:eastAsia="en-US" w:bidi="ar-SA"/>
        </w:rPr>
        <w:t>Purchase of good</w:t>
      </w:r>
      <w:r w:rsidR="0049580E" w:rsidRPr="00955C2D">
        <w:rPr>
          <w:rFonts w:eastAsiaTheme="minorHAnsi" w:cs="Times New Roman"/>
          <w:lang w:val="en-US" w:eastAsia="en-US" w:bidi="ar-SA"/>
        </w:rPr>
        <w:t xml:space="preserve">s or services by purchase order of value not exceeding </w:t>
      </w:r>
      <w:r w:rsidRPr="00955C2D">
        <w:rPr>
          <w:rFonts w:eastAsiaTheme="minorHAnsi" w:cs="Times New Roman"/>
          <w:lang w:val="en-US" w:eastAsia="en-US" w:bidi="ar-SA"/>
        </w:rPr>
        <w:t>£</w:t>
      </w:r>
      <w:r w:rsidR="008E6975" w:rsidRPr="00955C2D">
        <w:rPr>
          <w:rFonts w:eastAsiaTheme="minorHAnsi" w:cs="Times New Roman"/>
          <w:lang w:val="en-US" w:eastAsia="en-US" w:bidi="ar-SA"/>
        </w:rPr>
        <w:t>5</w:t>
      </w:r>
      <w:r w:rsidRPr="00955C2D">
        <w:rPr>
          <w:rFonts w:eastAsiaTheme="minorHAnsi" w:cs="Times New Roman"/>
          <w:lang w:val="en-US" w:eastAsia="en-US" w:bidi="ar-SA"/>
        </w:rPr>
        <w:t>0,000 (excluding VAT)</w:t>
      </w:r>
    </w:p>
    <w:p w14:paraId="0A645EA7" w14:textId="77777777" w:rsidR="006014BC" w:rsidRPr="00955C2D" w:rsidRDefault="006014BC" w:rsidP="006014BC">
      <w:pPr>
        <w:pStyle w:val="ListParagraph"/>
        <w:rPr>
          <w:rFonts w:eastAsiaTheme="minorHAnsi" w:cs="Times New Roman"/>
          <w:lang w:val="en-US" w:eastAsia="en-US" w:bidi="ar-SA"/>
        </w:rPr>
      </w:pPr>
    </w:p>
    <w:p w14:paraId="75A5696A" w14:textId="08F7695B" w:rsidR="00E81B18" w:rsidRPr="00955C2D" w:rsidRDefault="008544FD" w:rsidP="00CD499F">
      <w:pPr>
        <w:pStyle w:val="ListParagraph"/>
        <w:numPr>
          <w:ilvl w:val="0"/>
          <w:numId w:val="11"/>
        </w:numPr>
        <w:tabs>
          <w:tab w:val="left" w:pos="9639"/>
        </w:tabs>
        <w:adjustRightInd w:val="0"/>
        <w:ind w:right="941"/>
        <w:rPr>
          <w:rFonts w:eastAsiaTheme="minorHAnsi" w:cs="Times New Roman"/>
          <w:lang w:val="en-US" w:eastAsia="en-US" w:bidi="ar-SA"/>
        </w:rPr>
      </w:pPr>
      <w:r w:rsidRPr="00955C2D">
        <w:rPr>
          <w:rFonts w:eastAsiaTheme="minorHAnsi" w:cs="Times New Roman"/>
          <w:lang w:val="en-US" w:eastAsia="en-US" w:bidi="ar-SA"/>
        </w:rPr>
        <w:t>Requirement for tendering procedures –</w:t>
      </w:r>
      <w:r w:rsidR="008E6975" w:rsidRPr="00955C2D">
        <w:rPr>
          <w:rFonts w:eastAsiaTheme="minorHAnsi" w:cs="Times New Roman"/>
          <w:lang w:val="en-US" w:eastAsia="en-US" w:bidi="ar-SA"/>
        </w:rPr>
        <w:t xml:space="preserve"> award of contracts whose value </w:t>
      </w:r>
      <w:r w:rsidR="0049580E" w:rsidRPr="00955C2D">
        <w:rPr>
          <w:rFonts w:eastAsiaTheme="minorHAnsi" w:cs="Times New Roman"/>
          <w:lang w:val="en-US" w:eastAsia="en-US" w:bidi="ar-SA"/>
        </w:rPr>
        <w:t xml:space="preserve">exceeds </w:t>
      </w:r>
      <w:r w:rsidRPr="00955C2D">
        <w:rPr>
          <w:rFonts w:eastAsiaTheme="minorHAnsi" w:cs="Times New Roman"/>
          <w:lang w:val="en-US" w:eastAsia="en-US" w:bidi="ar-SA"/>
        </w:rPr>
        <w:t>£</w:t>
      </w:r>
      <w:r w:rsidR="008E6975" w:rsidRPr="00955C2D">
        <w:rPr>
          <w:rFonts w:eastAsiaTheme="minorHAnsi" w:cs="Times New Roman"/>
          <w:lang w:val="en-US" w:eastAsia="en-US" w:bidi="ar-SA"/>
        </w:rPr>
        <w:t>50</w:t>
      </w:r>
      <w:r w:rsidRPr="00955C2D">
        <w:rPr>
          <w:rFonts w:eastAsiaTheme="minorHAnsi" w:cs="Times New Roman"/>
          <w:lang w:val="en-US" w:eastAsia="en-US" w:bidi="ar-SA"/>
        </w:rPr>
        <w:t>,</w:t>
      </w:r>
      <w:r w:rsidR="008E6975" w:rsidRPr="00955C2D">
        <w:rPr>
          <w:rFonts w:eastAsiaTheme="minorHAnsi" w:cs="Times New Roman"/>
          <w:lang w:val="en-US" w:eastAsia="en-US" w:bidi="ar-SA"/>
        </w:rPr>
        <w:t>000</w:t>
      </w:r>
      <w:r w:rsidRPr="00955C2D">
        <w:rPr>
          <w:rFonts w:eastAsiaTheme="minorHAnsi" w:cs="Times New Roman"/>
          <w:lang w:val="en-US" w:eastAsia="en-US" w:bidi="ar-SA"/>
        </w:rPr>
        <w:t xml:space="preserve"> (excluding VAT)</w:t>
      </w:r>
    </w:p>
    <w:p w14:paraId="1AF005D6" w14:textId="77777777" w:rsidR="00795D8B" w:rsidRPr="00955C2D" w:rsidRDefault="00795D8B" w:rsidP="00795D8B">
      <w:pPr>
        <w:pStyle w:val="ListParagraph"/>
        <w:rPr>
          <w:rFonts w:eastAsiaTheme="minorHAnsi" w:cs="Times New Roman"/>
          <w:lang w:val="en-US" w:eastAsia="en-US" w:bidi="ar-SA"/>
        </w:rPr>
      </w:pPr>
    </w:p>
    <w:p w14:paraId="0D94A7A4" w14:textId="56C4B305" w:rsidR="00795D8B" w:rsidRPr="00955C2D" w:rsidRDefault="00795D8B" w:rsidP="00CD499F">
      <w:pPr>
        <w:pStyle w:val="ListParagraph"/>
        <w:numPr>
          <w:ilvl w:val="0"/>
          <w:numId w:val="11"/>
        </w:numPr>
        <w:tabs>
          <w:tab w:val="left" w:pos="9639"/>
        </w:tabs>
        <w:adjustRightInd w:val="0"/>
        <w:ind w:right="941"/>
        <w:rPr>
          <w:rFonts w:eastAsiaTheme="minorHAnsi" w:cs="Times New Roman"/>
          <w:lang w:val="en-US" w:eastAsia="en-US" w:bidi="ar-SA"/>
        </w:rPr>
      </w:pPr>
      <w:r w:rsidRPr="00955C2D">
        <w:rPr>
          <w:rFonts w:eastAsiaTheme="minorHAnsi" w:cs="Times New Roman"/>
          <w:lang w:val="en-US" w:eastAsia="en-US" w:bidi="ar-SA"/>
        </w:rPr>
        <w:t>Approval of severance payments made in accordance with relevant legislation and under a scheme approved by the Corporation</w:t>
      </w:r>
    </w:p>
    <w:p w14:paraId="57CD30B0" w14:textId="77777777" w:rsidR="00A80D34" w:rsidRPr="00955C2D" w:rsidRDefault="00A80D34" w:rsidP="001E2213">
      <w:pPr>
        <w:pStyle w:val="BodyText"/>
        <w:tabs>
          <w:tab w:val="left" w:pos="9639"/>
        </w:tabs>
        <w:spacing w:before="1"/>
        <w:ind w:right="941"/>
        <w:jc w:val="both"/>
        <w:rPr>
          <w:sz w:val="20"/>
          <w:highlight w:val="yellow"/>
        </w:rPr>
      </w:pPr>
    </w:p>
    <w:p w14:paraId="65CA0409" w14:textId="77777777" w:rsidR="00E81B18" w:rsidRPr="00955C2D" w:rsidRDefault="00A80D34" w:rsidP="001E2213">
      <w:pPr>
        <w:pStyle w:val="BodyText"/>
        <w:tabs>
          <w:tab w:val="left" w:pos="9639"/>
        </w:tabs>
        <w:ind w:left="829" w:right="941" w:hanging="1"/>
        <w:jc w:val="both"/>
      </w:pPr>
      <w:r w:rsidRPr="00955C2D">
        <w:t>Note: Under Article 11, the Principal may delegate functions to the holder of any senior post other than:</w:t>
      </w:r>
    </w:p>
    <w:p w14:paraId="1209C947" w14:textId="77777777" w:rsidR="00E81B18" w:rsidRPr="00955C2D" w:rsidRDefault="00E81B18" w:rsidP="001E2213">
      <w:pPr>
        <w:pStyle w:val="BodyText"/>
        <w:tabs>
          <w:tab w:val="left" w:pos="9639"/>
        </w:tabs>
        <w:spacing w:before="11"/>
        <w:ind w:right="941"/>
        <w:jc w:val="both"/>
        <w:rPr>
          <w:sz w:val="21"/>
        </w:rPr>
      </w:pPr>
    </w:p>
    <w:p w14:paraId="1C7B73E0" w14:textId="77777777" w:rsidR="00E81B18" w:rsidRPr="00955C2D" w:rsidRDefault="00A80D34" w:rsidP="001E2213">
      <w:pPr>
        <w:pStyle w:val="ListParagraph"/>
        <w:numPr>
          <w:ilvl w:val="0"/>
          <w:numId w:val="5"/>
        </w:numPr>
        <w:tabs>
          <w:tab w:val="left" w:pos="1549"/>
          <w:tab w:val="left" w:pos="1550"/>
          <w:tab w:val="left" w:pos="9639"/>
        </w:tabs>
        <w:ind w:right="941" w:hanging="720"/>
        <w:jc w:val="both"/>
      </w:pPr>
      <w:r w:rsidRPr="00955C2D">
        <w:t>the management of budget and resources;</w:t>
      </w:r>
      <w:r w:rsidRPr="00955C2D">
        <w:rPr>
          <w:spacing w:val="-7"/>
        </w:rPr>
        <w:t xml:space="preserve"> </w:t>
      </w:r>
      <w:r w:rsidRPr="00955C2D">
        <w:t>and</w:t>
      </w:r>
    </w:p>
    <w:p w14:paraId="47190C00" w14:textId="77777777" w:rsidR="00E81B18" w:rsidRPr="00955C2D" w:rsidRDefault="00A80D34" w:rsidP="001E2213">
      <w:pPr>
        <w:pStyle w:val="ListParagraph"/>
        <w:numPr>
          <w:ilvl w:val="0"/>
          <w:numId w:val="5"/>
        </w:numPr>
        <w:tabs>
          <w:tab w:val="left" w:pos="1549"/>
          <w:tab w:val="left" w:pos="1550"/>
          <w:tab w:val="left" w:pos="9639"/>
        </w:tabs>
        <w:spacing w:before="1"/>
        <w:ind w:right="941" w:hanging="720"/>
        <w:jc w:val="both"/>
      </w:pPr>
      <w:r w:rsidRPr="00955C2D">
        <w:t>any functions that have been delegated to the Principal by the</w:t>
      </w:r>
      <w:r w:rsidRPr="00955C2D">
        <w:rPr>
          <w:spacing w:val="-20"/>
        </w:rPr>
        <w:t xml:space="preserve"> </w:t>
      </w:r>
      <w:r w:rsidRPr="00955C2D">
        <w:t>Corporation.</w:t>
      </w:r>
    </w:p>
    <w:p w14:paraId="534A690B" w14:textId="77777777" w:rsidR="00C40D16" w:rsidRPr="00955C2D" w:rsidRDefault="00C40D16" w:rsidP="001E2213">
      <w:pPr>
        <w:pStyle w:val="Heading2"/>
        <w:tabs>
          <w:tab w:val="left" w:pos="9639"/>
        </w:tabs>
        <w:spacing w:before="77"/>
        <w:ind w:right="941"/>
        <w:jc w:val="both"/>
      </w:pPr>
    </w:p>
    <w:p w14:paraId="1C71A0D2" w14:textId="77777777" w:rsidR="00E81B18" w:rsidRDefault="00A80D34" w:rsidP="001E2213">
      <w:pPr>
        <w:pStyle w:val="Heading2"/>
        <w:tabs>
          <w:tab w:val="left" w:pos="9639"/>
        </w:tabs>
        <w:spacing w:before="77"/>
        <w:ind w:left="0" w:right="941"/>
        <w:jc w:val="both"/>
      </w:pPr>
      <w:r>
        <w:t>Clerk</w:t>
      </w:r>
    </w:p>
    <w:p w14:paraId="4E336743" w14:textId="77777777" w:rsidR="00E81B18" w:rsidRDefault="00E81B18" w:rsidP="001E2213">
      <w:pPr>
        <w:pStyle w:val="BodyText"/>
        <w:tabs>
          <w:tab w:val="left" w:pos="9639"/>
        </w:tabs>
        <w:spacing w:before="8"/>
        <w:ind w:right="941"/>
        <w:jc w:val="both"/>
        <w:rPr>
          <w:b/>
        </w:rPr>
      </w:pPr>
    </w:p>
    <w:p w14:paraId="250D606A" w14:textId="5FACD40F" w:rsidR="00E81B18" w:rsidRDefault="00A80D34" w:rsidP="001E2213">
      <w:pPr>
        <w:pStyle w:val="ListParagraph"/>
        <w:numPr>
          <w:ilvl w:val="0"/>
          <w:numId w:val="12"/>
        </w:numPr>
        <w:tabs>
          <w:tab w:val="left" w:pos="827"/>
          <w:tab w:val="left" w:pos="829"/>
          <w:tab w:val="left" w:pos="9639"/>
        </w:tabs>
        <w:ind w:left="709" w:right="941" w:hanging="709"/>
        <w:jc w:val="both"/>
      </w:pPr>
      <w:r>
        <w:t>The Clerk shall be responsible for the following functions (Article</w:t>
      </w:r>
      <w:r w:rsidRPr="00A821BD">
        <w:rPr>
          <w:spacing w:val="-9"/>
        </w:rPr>
        <w:t xml:space="preserve"> </w:t>
      </w:r>
      <w:r>
        <w:t>3(3)):</w:t>
      </w:r>
    </w:p>
    <w:p w14:paraId="0D388BA4" w14:textId="77777777" w:rsidR="00E81B18" w:rsidRDefault="00E81B18" w:rsidP="001E2213">
      <w:pPr>
        <w:pStyle w:val="BodyText"/>
        <w:tabs>
          <w:tab w:val="left" w:pos="9639"/>
        </w:tabs>
        <w:spacing w:before="9"/>
        <w:ind w:right="941"/>
        <w:jc w:val="both"/>
        <w:rPr>
          <w:sz w:val="21"/>
        </w:rPr>
      </w:pPr>
    </w:p>
    <w:p w14:paraId="4D51D0D8" w14:textId="77777777" w:rsidR="00E81B18" w:rsidRDefault="00A80D34" w:rsidP="001E2213">
      <w:pPr>
        <w:pStyle w:val="ListParagraph"/>
        <w:numPr>
          <w:ilvl w:val="1"/>
          <w:numId w:val="12"/>
        </w:numPr>
        <w:tabs>
          <w:tab w:val="left" w:pos="1548"/>
          <w:tab w:val="left" w:pos="1549"/>
          <w:tab w:val="left" w:pos="9639"/>
        </w:tabs>
        <w:ind w:right="941" w:hanging="336"/>
        <w:jc w:val="both"/>
      </w:pPr>
      <w:r>
        <w:t xml:space="preserve">advising the Corporation with regard to the operation of </w:t>
      </w:r>
      <w:r>
        <w:rPr>
          <w:spacing w:val="-2"/>
        </w:rPr>
        <w:t>its</w:t>
      </w:r>
      <w:r>
        <w:rPr>
          <w:spacing w:val="2"/>
        </w:rPr>
        <w:t xml:space="preserve"> </w:t>
      </w:r>
      <w:r>
        <w:t>powers;</w:t>
      </w:r>
    </w:p>
    <w:p w14:paraId="56C5C622" w14:textId="77777777" w:rsidR="00E81B18" w:rsidRDefault="00A80D34" w:rsidP="001E2213">
      <w:pPr>
        <w:pStyle w:val="ListParagraph"/>
        <w:numPr>
          <w:ilvl w:val="1"/>
          <w:numId w:val="12"/>
        </w:numPr>
        <w:tabs>
          <w:tab w:val="left" w:pos="1548"/>
          <w:tab w:val="left" w:pos="1549"/>
          <w:tab w:val="left" w:pos="9639"/>
        </w:tabs>
        <w:spacing w:before="2" w:line="251" w:lineRule="exact"/>
        <w:ind w:right="941" w:hanging="336"/>
        <w:jc w:val="both"/>
      </w:pPr>
      <w:r>
        <w:t>advising the Corporation with regard to procedural</w:t>
      </w:r>
      <w:r>
        <w:rPr>
          <w:spacing w:val="-7"/>
        </w:rPr>
        <w:t xml:space="preserve"> </w:t>
      </w:r>
      <w:r>
        <w:t>matters;</w:t>
      </w:r>
    </w:p>
    <w:p w14:paraId="7C4EF41E" w14:textId="77777777" w:rsidR="00E81B18" w:rsidRDefault="00A80D34" w:rsidP="001E2213">
      <w:pPr>
        <w:pStyle w:val="ListParagraph"/>
        <w:numPr>
          <w:ilvl w:val="1"/>
          <w:numId w:val="12"/>
        </w:numPr>
        <w:tabs>
          <w:tab w:val="left" w:pos="1548"/>
          <w:tab w:val="left" w:pos="1549"/>
          <w:tab w:val="left" w:pos="9639"/>
        </w:tabs>
        <w:spacing w:line="251" w:lineRule="exact"/>
        <w:ind w:right="941" w:hanging="336"/>
        <w:jc w:val="both"/>
      </w:pPr>
      <w:r>
        <w:t>advising the Corporation with regard to the conduct of its business;</w:t>
      </w:r>
      <w:r>
        <w:rPr>
          <w:spacing w:val="-5"/>
        </w:rPr>
        <w:t xml:space="preserve"> </w:t>
      </w:r>
      <w:r>
        <w:t>and</w:t>
      </w:r>
    </w:p>
    <w:p w14:paraId="7BF82712" w14:textId="77777777" w:rsidR="00E81B18" w:rsidRDefault="00A80D34" w:rsidP="001E2213">
      <w:pPr>
        <w:pStyle w:val="ListParagraph"/>
        <w:numPr>
          <w:ilvl w:val="1"/>
          <w:numId w:val="12"/>
        </w:numPr>
        <w:tabs>
          <w:tab w:val="left" w:pos="1548"/>
          <w:tab w:val="left" w:pos="1549"/>
          <w:tab w:val="left" w:pos="9639"/>
        </w:tabs>
        <w:spacing w:before="1"/>
        <w:ind w:right="941" w:hanging="336"/>
        <w:jc w:val="both"/>
      </w:pPr>
      <w:r>
        <w:t>advising the Corporation with regard to matters of governance</w:t>
      </w:r>
      <w:r>
        <w:rPr>
          <w:spacing w:val="-5"/>
        </w:rPr>
        <w:t xml:space="preserve"> </w:t>
      </w:r>
      <w:r>
        <w:t>practice.</w:t>
      </w:r>
    </w:p>
    <w:p w14:paraId="400CD222" w14:textId="77777777" w:rsidR="00A821BD" w:rsidRDefault="00A821BD" w:rsidP="001E2213">
      <w:pPr>
        <w:pStyle w:val="Heading2"/>
        <w:tabs>
          <w:tab w:val="left" w:pos="9639"/>
        </w:tabs>
        <w:ind w:left="0" w:right="941"/>
        <w:jc w:val="both"/>
        <w:rPr>
          <w:highlight w:val="yellow"/>
        </w:rPr>
      </w:pPr>
    </w:p>
    <w:p w14:paraId="796D4BC2" w14:textId="7D2D5CA9" w:rsidR="005953FB" w:rsidRPr="00A821BD" w:rsidRDefault="005953FB" w:rsidP="001E2213">
      <w:pPr>
        <w:pStyle w:val="Heading2"/>
        <w:tabs>
          <w:tab w:val="left" w:pos="9639"/>
        </w:tabs>
        <w:ind w:left="0" w:right="941"/>
        <w:jc w:val="both"/>
      </w:pPr>
      <w:r w:rsidRPr="00A821BD">
        <w:t>Chair</w:t>
      </w:r>
    </w:p>
    <w:tbl>
      <w:tblPr>
        <w:tblW w:w="9974" w:type="dxa"/>
        <w:tblBorders>
          <w:top w:val="nil"/>
          <w:left w:val="nil"/>
          <w:bottom w:val="nil"/>
          <w:right w:val="nil"/>
        </w:tblBorders>
        <w:tblLayout w:type="fixed"/>
        <w:tblLook w:val="0000" w:firstRow="0" w:lastRow="0" w:firstColumn="0" w:lastColumn="0" w:noHBand="0" w:noVBand="0"/>
      </w:tblPr>
      <w:tblGrid>
        <w:gridCol w:w="9974"/>
      </w:tblGrid>
      <w:tr w:rsidR="00A821BD" w:rsidRPr="00A821BD" w14:paraId="64B8497B" w14:textId="77777777" w:rsidTr="00A821BD">
        <w:trPr>
          <w:trHeight w:val="223"/>
        </w:trPr>
        <w:tc>
          <w:tcPr>
            <w:tcW w:w="9974" w:type="dxa"/>
          </w:tcPr>
          <w:p w14:paraId="55597A5E" w14:textId="3E314127" w:rsidR="00A821BD" w:rsidRPr="00A821BD" w:rsidRDefault="00A821BD" w:rsidP="001E2213">
            <w:pPr>
              <w:pStyle w:val="Default"/>
              <w:tabs>
                <w:tab w:val="left" w:pos="9639"/>
              </w:tabs>
              <w:ind w:right="941"/>
              <w:jc w:val="both"/>
              <w:rPr>
                <w:sz w:val="22"/>
                <w:szCs w:val="22"/>
              </w:rPr>
            </w:pPr>
          </w:p>
        </w:tc>
      </w:tr>
      <w:tr w:rsidR="005953FB" w:rsidRPr="00356550" w14:paraId="0A5504B9" w14:textId="77777777" w:rsidTr="00A821BD">
        <w:trPr>
          <w:trHeight w:val="119"/>
        </w:trPr>
        <w:tc>
          <w:tcPr>
            <w:tcW w:w="9974" w:type="dxa"/>
          </w:tcPr>
          <w:p w14:paraId="08EDBD7F" w14:textId="3CCBDEE7" w:rsidR="005953FB" w:rsidRPr="00356550" w:rsidRDefault="005953FB" w:rsidP="00301347">
            <w:pPr>
              <w:pStyle w:val="Default"/>
              <w:numPr>
                <w:ilvl w:val="0"/>
                <w:numId w:val="12"/>
              </w:numPr>
              <w:ind w:left="851" w:right="941" w:hanging="851"/>
              <w:jc w:val="both"/>
              <w:rPr>
                <w:sz w:val="22"/>
                <w:szCs w:val="22"/>
              </w:rPr>
            </w:pPr>
            <w:r w:rsidRPr="00356550">
              <w:rPr>
                <w:sz w:val="22"/>
                <w:szCs w:val="22"/>
              </w:rPr>
              <w:t xml:space="preserve">The Chair may deal with those matters specifically delegated to him/her by the Governing Body (Article 4). </w:t>
            </w:r>
            <w:r w:rsidR="00111F76" w:rsidRPr="00356550">
              <w:rPr>
                <w:sz w:val="22"/>
                <w:szCs w:val="22"/>
              </w:rPr>
              <w:t>Any use of delegated authority by the Chair to be reported to the Board of Governors or appropriate committee.</w:t>
            </w:r>
          </w:p>
          <w:p w14:paraId="339A43FD" w14:textId="77777777" w:rsidR="00A821BD" w:rsidRPr="00356550" w:rsidRDefault="00A821BD" w:rsidP="00301347">
            <w:pPr>
              <w:pStyle w:val="Default"/>
              <w:ind w:left="851" w:right="941" w:hanging="851"/>
              <w:jc w:val="both"/>
              <w:rPr>
                <w:sz w:val="22"/>
                <w:szCs w:val="22"/>
              </w:rPr>
            </w:pPr>
          </w:p>
          <w:p w14:paraId="103C82F7" w14:textId="77777777" w:rsidR="00301347" w:rsidRPr="00356550" w:rsidRDefault="00A821BD" w:rsidP="00301347">
            <w:pPr>
              <w:pStyle w:val="Default"/>
              <w:numPr>
                <w:ilvl w:val="0"/>
                <w:numId w:val="12"/>
              </w:numPr>
              <w:ind w:left="851" w:right="941" w:hanging="851"/>
              <w:jc w:val="both"/>
              <w:rPr>
                <w:sz w:val="22"/>
                <w:szCs w:val="22"/>
              </w:rPr>
            </w:pPr>
            <w:r w:rsidRPr="00356550">
              <w:rPr>
                <w:sz w:val="22"/>
                <w:szCs w:val="22"/>
              </w:rPr>
              <w:t xml:space="preserve">The Chair may not have delegated authority in relation to any matters listed under </w:t>
            </w:r>
            <w:proofErr w:type="spellStart"/>
            <w:r w:rsidRPr="00356550">
              <w:rPr>
                <w:sz w:val="22"/>
                <w:szCs w:val="22"/>
              </w:rPr>
              <w:t>Articls</w:t>
            </w:r>
            <w:proofErr w:type="spellEnd"/>
            <w:r w:rsidRPr="00356550">
              <w:rPr>
                <w:sz w:val="22"/>
                <w:szCs w:val="22"/>
              </w:rPr>
              <w:t xml:space="preserve"> 9 &amp; 10, or those responsibilities delegated to the Principal under Article 3(2).</w:t>
            </w:r>
          </w:p>
          <w:p w14:paraId="45999DA2" w14:textId="77777777" w:rsidR="00301347" w:rsidRPr="00356550" w:rsidRDefault="00301347" w:rsidP="00301347">
            <w:pPr>
              <w:pStyle w:val="Default"/>
              <w:ind w:left="851" w:right="941" w:hanging="851"/>
              <w:jc w:val="both"/>
              <w:rPr>
                <w:rFonts w:cs="Times New Roman"/>
                <w:sz w:val="22"/>
                <w:szCs w:val="22"/>
              </w:rPr>
            </w:pPr>
          </w:p>
          <w:p w14:paraId="53B0C297" w14:textId="62F97204" w:rsidR="00301347" w:rsidRPr="00955C2D" w:rsidRDefault="00301347" w:rsidP="00301347">
            <w:pPr>
              <w:pStyle w:val="Default"/>
              <w:numPr>
                <w:ilvl w:val="0"/>
                <w:numId w:val="12"/>
              </w:numPr>
              <w:ind w:left="851" w:right="941" w:hanging="851"/>
              <w:jc w:val="both"/>
              <w:rPr>
                <w:color w:val="auto"/>
                <w:sz w:val="22"/>
                <w:szCs w:val="22"/>
              </w:rPr>
            </w:pPr>
            <w:r w:rsidRPr="00955C2D">
              <w:rPr>
                <w:rFonts w:cs="Times New Roman"/>
                <w:color w:val="auto"/>
                <w:sz w:val="22"/>
                <w:szCs w:val="22"/>
              </w:rPr>
              <w:t>The Corporation also delegates financial and procurement authority to the Chair, as per the College’s Financial Regulations. Specific levels of delegation include:</w:t>
            </w:r>
          </w:p>
          <w:p w14:paraId="005A9F00" w14:textId="77777777" w:rsidR="00057396" w:rsidRPr="00057396" w:rsidRDefault="00057396" w:rsidP="00057396">
            <w:pPr>
              <w:tabs>
                <w:tab w:val="left" w:pos="9639"/>
              </w:tabs>
              <w:adjustRightInd w:val="0"/>
              <w:ind w:right="941" w:firstLine="720"/>
              <w:rPr>
                <w:rFonts w:eastAsiaTheme="minorHAnsi" w:cs="Times New Roman"/>
                <w:b/>
                <w:color w:val="FF0000"/>
                <w:lang w:val="en-US" w:eastAsia="en-US" w:bidi="ar-SA"/>
              </w:rPr>
            </w:pPr>
          </w:p>
          <w:p w14:paraId="5B2C0925" w14:textId="48756563" w:rsidR="00057396" w:rsidRPr="00955C2D" w:rsidRDefault="00057396" w:rsidP="00057396">
            <w:pPr>
              <w:pStyle w:val="ListParagraph"/>
              <w:numPr>
                <w:ilvl w:val="0"/>
                <w:numId w:val="35"/>
              </w:numPr>
              <w:tabs>
                <w:tab w:val="left" w:pos="9639"/>
              </w:tabs>
              <w:adjustRightInd w:val="0"/>
              <w:ind w:right="941"/>
              <w:rPr>
                <w:rFonts w:eastAsiaTheme="minorHAnsi" w:cs="Times New Roman"/>
                <w:lang w:val="en-US" w:eastAsia="en-US" w:bidi="ar-SA"/>
              </w:rPr>
            </w:pPr>
            <w:r w:rsidRPr="00955C2D">
              <w:rPr>
                <w:rFonts w:eastAsiaTheme="minorHAnsi" w:cs="Times New Roman"/>
                <w:lang w:val="en-US" w:eastAsia="en-US" w:bidi="ar-SA"/>
              </w:rPr>
              <w:t xml:space="preserve">Purchase of goods or services by purchase order </w:t>
            </w:r>
            <w:r w:rsidR="008E6975" w:rsidRPr="00955C2D">
              <w:rPr>
                <w:rFonts w:eastAsiaTheme="minorHAnsi" w:cs="Times New Roman"/>
                <w:lang w:val="en-US" w:eastAsia="en-US" w:bidi="ar-SA"/>
              </w:rPr>
              <w:t xml:space="preserve">in excess of </w:t>
            </w:r>
            <w:r w:rsidRPr="00955C2D">
              <w:rPr>
                <w:rFonts w:eastAsiaTheme="minorHAnsi" w:cs="Times New Roman"/>
                <w:lang w:val="en-US" w:eastAsia="en-US" w:bidi="ar-SA"/>
              </w:rPr>
              <w:t>£</w:t>
            </w:r>
            <w:r w:rsidR="008E6975" w:rsidRPr="00955C2D">
              <w:rPr>
                <w:rFonts w:eastAsiaTheme="minorHAnsi" w:cs="Times New Roman"/>
                <w:lang w:val="en-US" w:eastAsia="en-US" w:bidi="ar-SA"/>
              </w:rPr>
              <w:t>50</w:t>
            </w:r>
            <w:r w:rsidRPr="00955C2D">
              <w:rPr>
                <w:rFonts w:eastAsiaTheme="minorHAnsi" w:cs="Times New Roman"/>
                <w:lang w:val="en-US" w:eastAsia="en-US" w:bidi="ar-SA"/>
              </w:rPr>
              <w:t>,</w:t>
            </w:r>
            <w:r w:rsidR="008E6975" w:rsidRPr="00955C2D">
              <w:rPr>
                <w:rFonts w:eastAsiaTheme="minorHAnsi" w:cs="Times New Roman"/>
                <w:lang w:val="en-US" w:eastAsia="en-US" w:bidi="ar-SA"/>
              </w:rPr>
              <w:t>000</w:t>
            </w:r>
            <w:r w:rsidRPr="00955C2D">
              <w:rPr>
                <w:rFonts w:eastAsiaTheme="minorHAnsi" w:cs="Times New Roman"/>
                <w:lang w:val="en-US" w:eastAsia="en-US" w:bidi="ar-SA"/>
              </w:rPr>
              <w:t xml:space="preserve"> </w:t>
            </w:r>
            <w:r w:rsidRPr="00955C2D">
              <w:rPr>
                <w:rFonts w:eastAsiaTheme="minorHAnsi" w:cs="Times New Roman"/>
                <w:lang w:val="en-US" w:eastAsia="en-US" w:bidi="ar-SA"/>
              </w:rPr>
              <w:lastRenderedPageBreak/>
              <w:t>(excluding VAT)</w:t>
            </w:r>
          </w:p>
          <w:p w14:paraId="4367AE1A" w14:textId="77777777" w:rsidR="00057396" w:rsidRPr="00955C2D" w:rsidRDefault="00057396" w:rsidP="00057396">
            <w:pPr>
              <w:pStyle w:val="ListParagraph"/>
              <w:rPr>
                <w:rFonts w:eastAsiaTheme="minorHAnsi" w:cs="Times New Roman"/>
                <w:lang w:val="en-US" w:eastAsia="en-US" w:bidi="ar-SA"/>
              </w:rPr>
            </w:pPr>
          </w:p>
          <w:p w14:paraId="05C7C95A" w14:textId="4ABCA5B8" w:rsidR="00057396" w:rsidRPr="00955C2D" w:rsidRDefault="00057396" w:rsidP="00057396">
            <w:pPr>
              <w:pStyle w:val="ListParagraph"/>
              <w:numPr>
                <w:ilvl w:val="0"/>
                <w:numId w:val="35"/>
              </w:numPr>
              <w:tabs>
                <w:tab w:val="left" w:pos="9639"/>
              </w:tabs>
              <w:adjustRightInd w:val="0"/>
              <w:ind w:right="941"/>
              <w:rPr>
                <w:rFonts w:eastAsiaTheme="minorHAnsi" w:cs="Times New Roman"/>
                <w:lang w:val="en-US" w:eastAsia="en-US" w:bidi="ar-SA"/>
              </w:rPr>
            </w:pPr>
            <w:r w:rsidRPr="00955C2D">
              <w:rPr>
                <w:rFonts w:eastAsiaTheme="minorHAnsi" w:cs="Times New Roman"/>
                <w:lang w:val="en-US" w:eastAsia="en-US" w:bidi="ar-SA"/>
              </w:rPr>
              <w:t>Requirement for tendering procedures – award of contracts whose value exceeds £</w:t>
            </w:r>
            <w:r w:rsidR="008E6975" w:rsidRPr="00955C2D">
              <w:rPr>
                <w:rFonts w:eastAsiaTheme="minorHAnsi" w:cs="Times New Roman"/>
                <w:lang w:val="en-US" w:eastAsia="en-US" w:bidi="ar-SA"/>
              </w:rPr>
              <w:t>50</w:t>
            </w:r>
            <w:r w:rsidRPr="00955C2D">
              <w:rPr>
                <w:rFonts w:eastAsiaTheme="minorHAnsi" w:cs="Times New Roman"/>
                <w:lang w:val="en-US" w:eastAsia="en-US" w:bidi="ar-SA"/>
              </w:rPr>
              <w:t>,</w:t>
            </w:r>
            <w:r w:rsidR="008E6975" w:rsidRPr="00955C2D">
              <w:rPr>
                <w:rFonts w:eastAsiaTheme="minorHAnsi" w:cs="Times New Roman"/>
                <w:lang w:val="en-US" w:eastAsia="en-US" w:bidi="ar-SA"/>
              </w:rPr>
              <w:t>000</w:t>
            </w:r>
            <w:r w:rsidRPr="00955C2D">
              <w:rPr>
                <w:rFonts w:eastAsiaTheme="minorHAnsi" w:cs="Times New Roman"/>
                <w:lang w:val="en-US" w:eastAsia="en-US" w:bidi="ar-SA"/>
              </w:rPr>
              <w:t xml:space="preserve"> (excluding VAT)</w:t>
            </w:r>
          </w:p>
          <w:p w14:paraId="02807E36" w14:textId="77777777" w:rsidR="00795D8B" w:rsidRPr="00955C2D" w:rsidRDefault="00795D8B" w:rsidP="00795D8B">
            <w:pPr>
              <w:pStyle w:val="ListParagraph"/>
              <w:rPr>
                <w:rFonts w:eastAsiaTheme="minorHAnsi" w:cs="Times New Roman"/>
                <w:lang w:val="en-US" w:eastAsia="en-US" w:bidi="ar-SA"/>
              </w:rPr>
            </w:pPr>
          </w:p>
          <w:p w14:paraId="5EF545B8" w14:textId="519ECDE3" w:rsidR="00795D8B" w:rsidRPr="00955C2D" w:rsidRDefault="00795D8B" w:rsidP="00057396">
            <w:pPr>
              <w:pStyle w:val="ListParagraph"/>
              <w:numPr>
                <w:ilvl w:val="0"/>
                <w:numId w:val="35"/>
              </w:numPr>
              <w:tabs>
                <w:tab w:val="left" w:pos="9639"/>
              </w:tabs>
              <w:adjustRightInd w:val="0"/>
              <w:ind w:right="941"/>
              <w:rPr>
                <w:rFonts w:eastAsiaTheme="minorHAnsi" w:cs="Times New Roman"/>
                <w:lang w:val="en-US" w:eastAsia="en-US" w:bidi="ar-SA"/>
              </w:rPr>
            </w:pPr>
            <w:r w:rsidRPr="00955C2D">
              <w:rPr>
                <w:rFonts w:eastAsiaTheme="minorHAnsi" w:cs="Times New Roman"/>
                <w:lang w:val="en-US" w:eastAsia="en-US" w:bidi="ar-SA"/>
              </w:rPr>
              <w:t>Approval of expenses claims by the Principal or members of the Corporation for travel and subsistence expenditure incurred in the course of their duties.</w:t>
            </w:r>
          </w:p>
          <w:p w14:paraId="5C84334C" w14:textId="77777777" w:rsidR="00057396" w:rsidRPr="00733147" w:rsidRDefault="00057396" w:rsidP="00057396">
            <w:pPr>
              <w:pStyle w:val="BodyText"/>
              <w:tabs>
                <w:tab w:val="left" w:pos="9639"/>
              </w:tabs>
              <w:spacing w:before="1"/>
              <w:ind w:right="941"/>
              <w:jc w:val="both"/>
              <w:rPr>
                <w:b/>
                <w:color w:val="FF0000"/>
                <w:sz w:val="20"/>
                <w:highlight w:val="yellow"/>
              </w:rPr>
            </w:pPr>
          </w:p>
          <w:p w14:paraId="2AF4BF20" w14:textId="3A7D9F72" w:rsidR="00301347" w:rsidRPr="00356550" w:rsidRDefault="00301347" w:rsidP="00301347">
            <w:pPr>
              <w:pStyle w:val="Default"/>
              <w:ind w:left="851" w:right="941"/>
              <w:jc w:val="both"/>
              <w:rPr>
                <w:sz w:val="22"/>
                <w:szCs w:val="22"/>
              </w:rPr>
            </w:pPr>
          </w:p>
        </w:tc>
      </w:tr>
    </w:tbl>
    <w:p w14:paraId="648C3A91" w14:textId="501133B2" w:rsidR="00E81B18" w:rsidRDefault="00A80D34" w:rsidP="001E2213">
      <w:pPr>
        <w:pStyle w:val="Heading2"/>
        <w:tabs>
          <w:tab w:val="left" w:pos="9639"/>
        </w:tabs>
        <w:ind w:left="108" w:right="941"/>
        <w:jc w:val="both"/>
      </w:pPr>
      <w:r>
        <w:lastRenderedPageBreak/>
        <w:t>Board of Governors’ Committees</w:t>
      </w:r>
      <w:r w:rsidR="00F833F8">
        <w:t xml:space="preserve"> &amp; Working Groups</w:t>
      </w:r>
    </w:p>
    <w:p w14:paraId="72AFB5CC" w14:textId="77777777" w:rsidR="00E81B18" w:rsidRDefault="00E81B18" w:rsidP="001E2213">
      <w:pPr>
        <w:pStyle w:val="BodyText"/>
        <w:tabs>
          <w:tab w:val="left" w:pos="9639"/>
        </w:tabs>
        <w:spacing w:before="7"/>
        <w:ind w:right="941"/>
        <w:jc w:val="both"/>
        <w:rPr>
          <w:b/>
        </w:rPr>
      </w:pPr>
    </w:p>
    <w:p w14:paraId="698316EC" w14:textId="77777777" w:rsidR="00712A0D" w:rsidRDefault="00A80D34" w:rsidP="001E2213">
      <w:pPr>
        <w:pStyle w:val="ListParagraph"/>
        <w:numPr>
          <w:ilvl w:val="0"/>
          <w:numId w:val="12"/>
        </w:numPr>
        <w:tabs>
          <w:tab w:val="left" w:pos="1134"/>
          <w:tab w:val="left" w:pos="9639"/>
        </w:tabs>
        <w:spacing w:before="1"/>
        <w:ind w:left="709" w:right="941" w:hanging="709"/>
        <w:jc w:val="both"/>
      </w:pPr>
      <w:r>
        <w:t>The Board of Governors has esta</w:t>
      </w:r>
      <w:r w:rsidR="00F833F8">
        <w:t xml:space="preserve">blished six committees: </w:t>
      </w:r>
      <w:r w:rsidR="00370333">
        <w:t xml:space="preserve">  </w:t>
      </w:r>
    </w:p>
    <w:p w14:paraId="59DE4D3E" w14:textId="65134EE6" w:rsidR="00E81B18" w:rsidRDefault="00F833F8" w:rsidP="001E2213">
      <w:pPr>
        <w:pStyle w:val="ListParagraph"/>
        <w:numPr>
          <w:ilvl w:val="0"/>
          <w:numId w:val="31"/>
        </w:numPr>
        <w:tabs>
          <w:tab w:val="left" w:pos="1134"/>
          <w:tab w:val="left" w:pos="9639"/>
        </w:tabs>
        <w:spacing w:before="1"/>
        <w:ind w:right="941" w:hanging="11"/>
        <w:jc w:val="both"/>
      </w:pPr>
      <w:r>
        <w:t>Finance, Resources &amp; Capital Projects</w:t>
      </w:r>
    </w:p>
    <w:p w14:paraId="26A6606D" w14:textId="77777777" w:rsidR="00AF1D87" w:rsidRDefault="00A80D34" w:rsidP="001E2213">
      <w:pPr>
        <w:pStyle w:val="BodyText"/>
        <w:numPr>
          <w:ilvl w:val="0"/>
          <w:numId w:val="31"/>
        </w:numPr>
        <w:tabs>
          <w:tab w:val="left" w:pos="1134"/>
          <w:tab w:val="left" w:pos="9639"/>
        </w:tabs>
        <w:spacing w:line="242" w:lineRule="auto"/>
        <w:ind w:right="941" w:hanging="11"/>
        <w:jc w:val="both"/>
      </w:pPr>
      <w:r>
        <w:t xml:space="preserve">Audit (required under Article 6) </w:t>
      </w:r>
    </w:p>
    <w:p w14:paraId="4046205C" w14:textId="57CDF5CF" w:rsidR="00E81B18" w:rsidRDefault="00F833F8" w:rsidP="001E2213">
      <w:pPr>
        <w:pStyle w:val="BodyText"/>
        <w:numPr>
          <w:ilvl w:val="0"/>
          <w:numId w:val="31"/>
        </w:numPr>
        <w:tabs>
          <w:tab w:val="left" w:pos="1134"/>
          <w:tab w:val="left" w:pos="9639"/>
        </w:tabs>
        <w:spacing w:line="242" w:lineRule="auto"/>
        <w:ind w:right="941" w:hanging="11"/>
        <w:jc w:val="both"/>
      </w:pPr>
      <w:r>
        <w:t>Curriculum, Quality &amp; Standards</w:t>
      </w:r>
    </w:p>
    <w:p w14:paraId="6CB253CC" w14:textId="77777777" w:rsidR="009A0F68" w:rsidRPr="00955C2D" w:rsidRDefault="00A80D34" w:rsidP="001E2213">
      <w:pPr>
        <w:pStyle w:val="BodyText"/>
        <w:numPr>
          <w:ilvl w:val="0"/>
          <w:numId w:val="31"/>
        </w:numPr>
        <w:tabs>
          <w:tab w:val="left" w:pos="1134"/>
          <w:tab w:val="left" w:pos="9639"/>
        </w:tabs>
        <w:spacing w:line="237" w:lineRule="auto"/>
        <w:ind w:right="941" w:hanging="11"/>
        <w:jc w:val="both"/>
      </w:pPr>
      <w:r w:rsidRPr="00955C2D">
        <w:t xml:space="preserve">Governance </w:t>
      </w:r>
      <w:r w:rsidR="00F833F8" w:rsidRPr="00955C2D">
        <w:t xml:space="preserve">&amp; Search </w:t>
      </w:r>
      <w:r w:rsidRPr="00955C2D">
        <w:t>(</w:t>
      </w:r>
      <w:r w:rsidR="009A0F68" w:rsidRPr="00955C2D">
        <w:t xml:space="preserve">Search Committee is </w:t>
      </w:r>
      <w:r w:rsidRPr="00955C2D">
        <w:t xml:space="preserve">required under Article 5) </w:t>
      </w:r>
    </w:p>
    <w:p w14:paraId="5D544548" w14:textId="1045AED3" w:rsidR="00E81B18" w:rsidRPr="00955C2D" w:rsidRDefault="00F833F8" w:rsidP="001E2213">
      <w:pPr>
        <w:pStyle w:val="BodyText"/>
        <w:numPr>
          <w:ilvl w:val="0"/>
          <w:numId w:val="31"/>
        </w:numPr>
        <w:tabs>
          <w:tab w:val="left" w:pos="1134"/>
          <w:tab w:val="left" w:pos="9639"/>
        </w:tabs>
        <w:spacing w:line="237" w:lineRule="auto"/>
        <w:ind w:right="941" w:hanging="11"/>
        <w:jc w:val="both"/>
      </w:pPr>
      <w:r w:rsidRPr="00955C2D">
        <w:t>Strategy &amp; Business Development</w:t>
      </w:r>
    </w:p>
    <w:p w14:paraId="04F2CF86" w14:textId="77777777" w:rsidR="00E81B18" w:rsidRDefault="00A80D34" w:rsidP="001E2213">
      <w:pPr>
        <w:pStyle w:val="BodyText"/>
        <w:numPr>
          <w:ilvl w:val="0"/>
          <w:numId w:val="31"/>
        </w:numPr>
        <w:tabs>
          <w:tab w:val="left" w:pos="1134"/>
          <w:tab w:val="left" w:pos="9639"/>
        </w:tabs>
        <w:ind w:right="941" w:hanging="11"/>
        <w:jc w:val="both"/>
      </w:pPr>
      <w:r>
        <w:t>Remuneration</w:t>
      </w:r>
    </w:p>
    <w:p w14:paraId="68F851D2" w14:textId="77777777" w:rsidR="00F833F8" w:rsidRPr="00733147" w:rsidRDefault="00F833F8" w:rsidP="000603B8">
      <w:pPr>
        <w:pStyle w:val="BodyText"/>
        <w:tabs>
          <w:tab w:val="left" w:pos="9639"/>
        </w:tabs>
        <w:ind w:right="941"/>
        <w:rPr>
          <w:b/>
          <w:color w:val="FF0000"/>
        </w:rPr>
      </w:pPr>
    </w:p>
    <w:p w14:paraId="63AC9715" w14:textId="1899F9CB" w:rsidR="00F833F8" w:rsidRPr="00955C2D" w:rsidRDefault="00301347" w:rsidP="001E2213">
      <w:pPr>
        <w:tabs>
          <w:tab w:val="left" w:pos="9639"/>
        </w:tabs>
        <w:ind w:left="720" w:right="941" w:hanging="720"/>
        <w:jc w:val="both"/>
      </w:pPr>
      <w:r w:rsidRPr="00955C2D">
        <w:t>26</w:t>
      </w:r>
      <w:r w:rsidR="00A821BD" w:rsidRPr="00955C2D">
        <w:t>.</w:t>
      </w:r>
      <w:r w:rsidR="00A821BD" w:rsidRPr="00955C2D">
        <w:tab/>
      </w:r>
      <w:r w:rsidR="002E19D4" w:rsidRPr="00955C2D">
        <w:t>In addition to committees, t</w:t>
      </w:r>
      <w:r w:rsidR="00F833F8" w:rsidRPr="00955C2D">
        <w:t xml:space="preserve">he Board of Governors can agree to </w:t>
      </w:r>
      <w:r w:rsidR="002E19D4" w:rsidRPr="00955C2D">
        <w:t>put in place</w:t>
      </w:r>
      <w:r w:rsidR="00F833F8" w:rsidRPr="00955C2D">
        <w:t xml:space="preserve"> </w:t>
      </w:r>
      <w:r w:rsidR="00DF33A7" w:rsidRPr="00955C2D">
        <w:t xml:space="preserve">working groups/task groups to deal with specific issues over an agreed timeframe. </w:t>
      </w:r>
      <w:r w:rsidR="009A0F68" w:rsidRPr="00955C2D">
        <w:t>The Board of Governors to approve terms of reference for any working group/task group.</w:t>
      </w:r>
    </w:p>
    <w:p w14:paraId="4BC3B5B5" w14:textId="77777777" w:rsidR="00DF33A7" w:rsidRPr="002E19D4" w:rsidRDefault="00DF33A7" w:rsidP="001E2213">
      <w:pPr>
        <w:tabs>
          <w:tab w:val="left" w:pos="9639"/>
        </w:tabs>
        <w:ind w:right="941"/>
        <w:jc w:val="both"/>
      </w:pPr>
    </w:p>
    <w:p w14:paraId="4226A115" w14:textId="34005591" w:rsidR="00F833F8" w:rsidRPr="002E19D4" w:rsidRDefault="00F833F8" w:rsidP="001E2213">
      <w:pPr>
        <w:tabs>
          <w:tab w:val="left" w:pos="9639"/>
        </w:tabs>
        <w:ind w:right="941"/>
        <w:jc w:val="both"/>
        <w:rPr>
          <w:b/>
        </w:rPr>
      </w:pPr>
      <w:r w:rsidRPr="002E19D4">
        <w:rPr>
          <w:b/>
        </w:rPr>
        <w:t>Reporting on the work of Committees to the Board of Governors</w:t>
      </w:r>
    </w:p>
    <w:p w14:paraId="65194C55" w14:textId="77777777" w:rsidR="00F833F8" w:rsidRDefault="00F833F8" w:rsidP="001E2213">
      <w:pPr>
        <w:tabs>
          <w:tab w:val="left" w:pos="9639"/>
        </w:tabs>
        <w:ind w:right="941"/>
        <w:jc w:val="both"/>
        <w:rPr>
          <w:highlight w:val="yellow"/>
        </w:rPr>
      </w:pPr>
    </w:p>
    <w:p w14:paraId="236A5C44" w14:textId="268BAF70" w:rsidR="009A0F68" w:rsidRDefault="00301347" w:rsidP="001E2213">
      <w:pPr>
        <w:tabs>
          <w:tab w:val="left" w:pos="9639"/>
        </w:tabs>
        <w:ind w:left="720" w:right="941" w:hanging="720"/>
        <w:jc w:val="both"/>
      </w:pPr>
      <w:r>
        <w:t>27</w:t>
      </w:r>
      <w:r w:rsidR="00A821BD">
        <w:t>.</w:t>
      </w:r>
      <w:r w:rsidR="00A821BD" w:rsidRPr="00733147">
        <w:rPr>
          <w:b/>
          <w:color w:val="FF0000"/>
        </w:rPr>
        <w:tab/>
      </w:r>
      <w:r w:rsidR="009A0F68" w:rsidRPr="00955C2D">
        <w:t xml:space="preserve">Committees at the end of each meeting are required to identify the points/issues/risks that need to be brought to the attention of the Board of Governors. The Chair of the Committee and Clerk to make available a summary report for the Board, and this to include any actions subsequently taken after the meeting. Minutes from the meeting to be attached to the summary report (along with any other key documents considered by the Committee that the Committee agrees should be made available to the Board), </w:t>
      </w:r>
      <w:r w:rsidR="009A0F68" w:rsidRPr="00955C2D">
        <w:rPr>
          <w:i/>
        </w:rPr>
        <w:t>but the key document for the Board to consider is the Committee’s summary document.</w:t>
      </w:r>
      <w:r w:rsidR="009A0F68" w:rsidRPr="00955C2D">
        <w:t xml:space="preserve"> The reporting format is appended (Appendix 1).</w:t>
      </w:r>
    </w:p>
    <w:p w14:paraId="720FFE86" w14:textId="77777777" w:rsidR="00E81B18" w:rsidRDefault="00E81B18" w:rsidP="001E2213">
      <w:pPr>
        <w:pStyle w:val="BodyText"/>
        <w:tabs>
          <w:tab w:val="left" w:pos="9639"/>
        </w:tabs>
        <w:spacing w:before="3"/>
        <w:ind w:right="941"/>
        <w:rPr>
          <w:sz w:val="21"/>
        </w:rPr>
      </w:pPr>
    </w:p>
    <w:p w14:paraId="2650B8F1" w14:textId="77777777" w:rsidR="00A77C51" w:rsidRPr="002D086D" w:rsidRDefault="00A77C51" w:rsidP="001E2213">
      <w:pPr>
        <w:pStyle w:val="BodyText"/>
        <w:tabs>
          <w:tab w:val="left" w:pos="9639"/>
        </w:tabs>
        <w:spacing w:before="3"/>
        <w:ind w:right="941"/>
        <w:rPr>
          <w:color w:val="FF0000"/>
          <w:sz w:val="21"/>
        </w:rPr>
      </w:pPr>
    </w:p>
    <w:p w14:paraId="6AA45962" w14:textId="77777777" w:rsidR="00E81B18" w:rsidRPr="002D086D" w:rsidRDefault="00A80D34" w:rsidP="001E2213">
      <w:pPr>
        <w:pStyle w:val="Heading2"/>
        <w:tabs>
          <w:tab w:val="left" w:pos="9639"/>
        </w:tabs>
        <w:ind w:left="0" w:right="941"/>
        <w:rPr>
          <w:color w:val="FF0000"/>
        </w:rPr>
      </w:pPr>
      <w:r w:rsidRPr="002D086D">
        <w:rPr>
          <w:color w:val="FF0000"/>
        </w:rPr>
        <w:t>TERMS OF REFERENCE OF BOARD OF GOVERNORS’ COMMITTEES</w:t>
      </w:r>
    </w:p>
    <w:p w14:paraId="7EF9B7D9" w14:textId="77777777" w:rsidR="00E81B18" w:rsidRPr="002D086D" w:rsidRDefault="00E81B18" w:rsidP="001E2213">
      <w:pPr>
        <w:pStyle w:val="BodyText"/>
        <w:tabs>
          <w:tab w:val="left" w:pos="9639"/>
        </w:tabs>
        <w:ind w:right="941"/>
        <w:rPr>
          <w:color w:val="FF0000"/>
          <w:sz w:val="24"/>
        </w:rPr>
      </w:pPr>
    </w:p>
    <w:p w14:paraId="00C6DE49" w14:textId="77777777" w:rsidR="00370333" w:rsidRPr="002D086D" w:rsidRDefault="00370333" w:rsidP="001E2213">
      <w:pPr>
        <w:pStyle w:val="Heading2"/>
        <w:tabs>
          <w:tab w:val="left" w:pos="9639"/>
        </w:tabs>
        <w:ind w:left="109" w:right="941"/>
        <w:rPr>
          <w:b w:val="0"/>
          <w:bCs w:val="0"/>
          <w:color w:val="FF0000"/>
          <w:sz w:val="19"/>
        </w:rPr>
      </w:pPr>
    </w:p>
    <w:p w14:paraId="05EC5FCC" w14:textId="55E070EB" w:rsidR="00FA7166" w:rsidRPr="002D086D" w:rsidRDefault="006673D9" w:rsidP="001E2213">
      <w:pPr>
        <w:pStyle w:val="Heading2"/>
        <w:tabs>
          <w:tab w:val="left" w:pos="9639"/>
        </w:tabs>
        <w:ind w:right="941"/>
        <w:rPr>
          <w:color w:val="FF0000"/>
        </w:rPr>
      </w:pPr>
      <w:r w:rsidRPr="002D086D">
        <w:rPr>
          <w:color w:val="FF0000"/>
        </w:rPr>
        <w:t>Finance, Resources &amp; Capital Projects Committee</w:t>
      </w:r>
    </w:p>
    <w:p w14:paraId="55958773" w14:textId="77777777" w:rsidR="006673D9" w:rsidRPr="002D086D" w:rsidRDefault="006673D9" w:rsidP="001E2213">
      <w:pPr>
        <w:pStyle w:val="Heading2"/>
        <w:tabs>
          <w:tab w:val="left" w:pos="9639"/>
        </w:tabs>
        <w:ind w:left="109" w:right="941" w:hanging="818"/>
        <w:rPr>
          <w:color w:val="FF0000"/>
        </w:rPr>
      </w:pPr>
    </w:p>
    <w:p w14:paraId="2488BD1E" w14:textId="4F54B346" w:rsidR="00A77C51" w:rsidRPr="002D086D" w:rsidRDefault="00301347" w:rsidP="001E2213">
      <w:pPr>
        <w:tabs>
          <w:tab w:val="left" w:pos="9639"/>
        </w:tabs>
        <w:adjustRightInd w:val="0"/>
        <w:ind w:left="720" w:right="941" w:hanging="720"/>
        <w:jc w:val="both"/>
        <w:rPr>
          <w:rFonts w:eastAsiaTheme="minorHAnsi"/>
          <w:color w:val="FF0000"/>
          <w:lang w:val="en-US" w:eastAsia="en-US" w:bidi="ar-SA"/>
        </w:rPr>
      </w:pPr>
      <w:r w:rsidRPr="002D086D">
        <w:rPr>
          <w:rFonts w:eastAsiaTheme="minorHAnsi"/>
          <w:color w:val="FF0000"/>
          <w:lang w:val="en-US" w:eastAsia="en-US" w:bidi="ar-SA"/>
        </w:rPr>
        <w:t>28</w:t>
      </w:r>
      <w:r w:rsidR="00370333" w:rsidRPr="002D086D">
        <w:rPr>
          <w:rFonts w:eastAsiaTheme="minorHAnsi"/>
          <w:color w:val="FF0000"/>
          <w:lang w:val="en-US" w:eastAsia="en-US" w:bidi="ar-SA"/>
        </w:rPr>
        <w:t>.</w:t>
      </w:r>
      <w:r w:rsidR="00370333" w:rsidRPr="002D086D">
        <w:rPr>
          <w:rFonts w:eastAsiaTheme="minorHAnsi"/>
          <w:color w:val="FF0000"/>
          <w:lang w:val="en-US" w:eastAsia="en-US" w:bidi="ar-SA"/>
        </w:rPr>
        <w:tab/>
      </w:r>
      <w:r w:rsidR="00FA7166" w:rsidRPr="002D086D">
        <w:rPr>
          <w:rFonts w:eastAsiaTheme="minorHAnsi"/>
          <w:color w:val="FF0000"/>
          <w:lang w:val="en-US" w:eastAsia="en-US" w:bidi="ar-SA"/>
        </w:rPr>
        <w:t>T</w:t>
      </w:r>
      <w:r w:rsidR="00370333" w:rsidRPr="002D086D">
        <w:rPr>
          <w:rFonts w:eastAsiaTheme="minorHAnsi"/>
          <w:color w:val="FF0000"/>
          <w:lang w:val="en-US" w:eastAsia="en-US" w:bidi="ar-SA"/>
        </w:rPr>
        <w:t xml:space="preserve">he remit of the Finance, </w:t>
      </w:r>
      <w:r w:rsidR="00FA7166" w:rsidRPr="002D086D">
        <w:rPr>
          <w:rFonts w:eastAsiaTheme="minorHAnsi"/>
          <w:color w:val="FF0000"/>
          <w:lang w:val="en-US" w:eastAsia="en-US" w:bidi="ar-SA"/>
        </w:rPr>
        <w:t xml:space="preserve">Resources </w:t>
      </w:r>
      <w:r w:rsidR="00370333" w:rsidRPr="002D086D">
        <w:rPr>
          <w:rFonts w:eastAsiaTheme="minorHAnsi"/>
          <w:color w:val="FF0000"/>
          <w:lang w:val="en-US" w:eastAsia="en-US" w:bidi="ar-SA"/>
        </w:rPr>
        <w:t xml:space="preserve">&amp; Capital Projects </w:t>
      </w:r>
      <w:r w:rsidR="00FA7166" w:rsidRPr="002D086D">
        <w:rPr>
          <w:rFonts w:eastAsiaTheme="minorHAnsi"/>
          <w:color w:val="FF0000"/>
          <w:lang w:val="en-US" w:eastAsia="en-US" w:bidi="ar-SA"/>
        </w:rPr>
        <w:t xml:space="preserve">Committee is to advise the </w:t>
      </w:r>
      <w:r w:rsidR="00793DE5" w:rsidRPr="002D086D">
        <w:rPr>
          <w:rFonts w:eastAsiaTheme="minorHAnsi"/>
          <w:color w:val="FF0000"/>
          <w:lang w:val="en-US" w:eastAsia="en-US" w:bidi="ar-SA"/>
        </w:rPr>
        <w:t>Board of Governors</w:t>
      </w:r>
      <w:r w:rsidR="00FA7166" w:rsidRPr="002D086D">
        <w:rPr>
          <w:rFonts w:eastAsiaTheme="minorHAnsi"/>
          <w:color w:val="FF0000"/>
          <w:lang w:val="en-US" w:eastAsia="en-US" w:bidi="ar-SA"/>
        </w:rPr>
        <w:t xml:space="preserve"> on the financial</w:t>
      </w:r>
      <w:r w:rsidR="00370333" w:rsidRPr="002D086D">
        <w:rPr>
          <w:rFonts w:eastAsiaTheme="minorHAnsi"/>
          <w:color w:val="FF0000"/>
          <w:lang w:val="en-US" w:eastAsia="en-US" w:bidi="ar-SA"/>
        </w:rPr>
        <w:t xml:space="preserve"> </w:t>
      </w:r>
      <w:r w:rsidR="00FA7166" w:rsidRPr="002D086D">
        <w:rPr>
          <w:rFonts w:eastAsiaTheme="minorHAnsi"/>
          <w:color w:val="FF0000"/>
          <w:lang w:val="en-US" w:eastAsia="en-US" w:bidi="ar-SA"/>
        </w:rPr>
        <w:t>position of the College.</w:t>
      </w:r>
    </w:p>
    <w:p w14:paraId="26048885" w14:textId="77777777" w:rsidR="00A77C51" w:rsidRPr="002D086D" w:rsidRDefault="00A77C51" w:rsidP="001E2213">
      <w:pPr>
        <w:tabs>
          <w:tab w:val="left" w:pos="9639"/>
        </w:tabs>
        <w:adjustRightInd w:val="0"/>
        <w:ind w:left="720" w:right="941" w:hanging="818"/>
        <w:jc w:val="both"/>
        <w:rPr>
          <w:rFonts w:eastAsiaTheme="minorHAnsi"/>
          <w:color w:val="FF0000"/>
          <w:lang w:val="en-US" w:eastAsia="en-US" w:bidi="ar-SA"/>
        </w:rPr>
      </w:pPr>
    </w:p>
    <w:p w14:paraId="0254436C" w14:textId="4BA14684" w:rsidR="00A77C51" w:rsidRPr="002D086D" w:rsidRDefault="00301347" w:rsidP="001E2213">
      <w:pPr>
        <w:tabs>
          <w:tab w:val="left" w:pos="9639"/>
        </w:tabs>
        <w:adjustRightInd w:val="0"/>
        <w:ind w:left="720" w:right="941" w:hanging="720"/>
        <w:jc w:val="both"/>
        <w:rPr>
          <w:rFonts w:eastAsiaTheme="minorHAnsi"/>
          <w:color w:val="FF0000"/>
          <w:lang w:val="en-US" w:eastAsia="en-US" w:bidi="ar-SA"/>
        </w:rPr>
      </w:pPr>
      <w:r w:rsidRPr="002D086D">
        <w:rPr>
          <w:rFonts w:eastAsiaTheme="minorHAnsi"/>
          <w:color w:val="FF0000"/>
          <w:lang w:val="en-US" w:eastAsia="en-US" w:bidi="ar-SA"/>
        </w:rPr>
        <w:t>29</w:t>
      </w:r>
      <w:r w:rsidR="00A77C51" w:rsidRPr="002D086D">
        <w:rPr>
          <w:rFonts w:eastAsiaTheme="minorHAnsi"/>
          <w:color w:val="FF0000"/>
          <w:lang w:val="en-US" w:eastAsia="en-US" w:bidi="ar-SA"/>
        </w:rPr>
        <w:t>.</w:t>
      </w:r>
      <w:r w:rsidR="00A77C51" w:rsidRPr="002D086D">
        <w:rPr>
          <w:rFonts w:eastAsiaTheme="minorHAnsi"/>
          <w:color w:val="FF0000"/>
          <w:lang w:val="en-US" w:eastAsia="en-US" w:bidi="ar-SA"/>
        </w:rPr>
        <w:tab/>
        <w:t xml:space="preserve">As confirmed in paragraph 11, </w:t>
      </w:r>
      <w:r w:rsidR="00A77C51" w:rsidRPr="002D086D">
        <w:rPr>
          <w:color w:val="FF0000"/>
        </w:rPr>
        <w:t xml:space="preserve">Governors already have duties as charity trustees to ensure good financial management of the College.  Under the FE Insolvency Regime introduced in January 2019 those duties continue and it will be all the more </w:t>
      </w:r>
      <w:r w:rsidR="00A77C51" w:rsidRPr="002D086D">
        <w:rPr>
          <w:bCs/>
          <w:color w:val="FF0000"/>
        </w:rPr>
        <w:t>important to report early any sign of financial difficulty and to recognise and report if the College becomes insolvent. Governors are under obligations to act to ensure that they do not allow the college or company to continue to trade when insolvent if this damages the interests of creditors. Therefore the need for good governance arrangements to ensure effective financial oversight is paramount.</w:t>
      </w:r>
    </w:p>
    <w:p w14:paraId="31DCDAE9" w14:textId="77777777" w:rsidR="00370333" w:rsidRPr="002D086D" w:rsidRDefault="00370333" w:rsidP="001E2213">
      <w:pPr>
        <w:tabs>
          <w:tab w:val="left" w:pos="9639"/>
        </w:tabs>
        <w:adjustRightInd w:val="0"/>
        <w:ind w:right="941"/>
        <w:jc w:val="both"/>
        <w:rPr>
          <w:rFonts w:eastAsiaTheme="minorHAnsi"/>
          <w:color w:val="FF0000"/>
          <w:lang w:val="en-US" w:eastAsia="en-US" w:bidi="ar-SA"/>
        </w:rPr>
      </w:pPr>
    </w:p>
    <w:p w14:paraId="0858B0B8" w14:textId="7D9249E0" w:rsidR="00FA7166" w:rsidRPr="002D086D" w:rsidRDefault="00301347" w:rsidP="001E2213">
      <w:pPr>
        <w:tabs>
          <w:tab w:val="left" w:pos="9639"/>
        </w:tabs>
        <w:adjustRightInd w:val="0"/>
        <w:ind w:left="720" w:right="941" w:hanging="720"/>
        <w:jc w:val="both"/>
        <w:rPr>
          <w:rFonts w:eastAsiaTheme="minorHAnsi"/>
          <w:color w:val="FF0000"/>
          <w:lang w:val="en-US" w:eastAsia="en-US" w:bidi="ar-SA"/>
        </w:rPr>
      </w:pPr>
      <w:r w:rsidRPr="002D086D">
        <w:rPr>
          <w:rFonts w:eastAsiaTheme="minorHAnsi"/>
          <w:color w:val="FF0000"/>
          <w:lang w:val="en-US" w:eastAsia="en-US" w:bidi="ar-SA"/>
        </w:rPr>
        <w:t>30</w:t>
      </w:r>
      <w:r w:rsidR="00370333" w:rsidRPr="002D086D">
        <w:rPr>
          <w:rFonts w:eastAsiaTheme="minorHAnsi"/>
          <w:color w:val="FF0000"/>
          <w:lang w:val="en-US" w:eastAsia="en-US" w:bidi="ar-SA"/>
        </w:rPr>
        <w:t>.</w:t>
      </w:r>
      <w:r w:rsidR="00370333" w:rsidRPr="002D086D">
        <w:rPr>
          <w:rFonts w:eastAsiaTheme="minorHAnsi"/>
          <w:color w:val="FF0000"/>
          <w:lang w:val="en-US" w:eastAsia="en-US" w:bidi="ar-SA"/>
        </w:rPr>
        <w:tab/>
      </w:r>
      <w:r w:rsidR="00FA7166" w:rsidRPr="002D086D">
        <w:rPr>
          <w:rFonts w:eastAsiaTheme="minorHAnsi"/>
          <w:color w:val="FF0000"/>
          <w:lang w:val="en-US" w:eastAsia="en-US" w:bidi="ar-SA"/>
        </w:rPr>
        <w:t xml:space="preserve">The Committee will approve on behalf of the </w:t>
      </w:r>
      <w:r w:rsidR="00793DE5" w:rsidRPr="002D086D">
        <w:rPr>
          <w:rFonts w:eastAsiaTheme="minorHAnsi"/>
          <w:color w:val="FF0000"/>
          <w:lang w:val="en-US" w:eastAsia="en-US" w:bidi="ar-SA"/>
        </w:rPr>
        <w:t>Board of Governors</w:t>
      </w:r>
      <w:r w:rsidR="00FA7166" w:rsidRPr="002D086D">
        <w:rPr>
          <w:rFonts w:eastAsiaTheme="minorHAnsi"/>
          <w:color w:val="FF0000"/>
          <w:lang w:val="en-US" w:eastAsia="en-US" w:bidi="ar-SA"/>
        </w:rPr>
        <w:t>, the College’s investment and</w:t>
      </w:r>
      <w:r w:rsidR="00370333" w:rsidRPr="002D086D">
        <w:rPr>
          <w:rFonts w:eastAsiaTheme="minorHAnsi"/>
          <w:color w:val="FF0000"/>
          <w:lang w:val="en-US" w:eastAsia="en-US" w:bidi="ar-SA"/>
        </w:rPr>
        <w:t xml:space="preserve"> </w:t>
      </w:r>
      <w:r w:rsidR="00FA7166" w:rsidRPr="002D086D">
        <w:rPr>
          <w:rFonts w:eastAsiaTheme="minorHAnsi"/>
          <w:color w:val="FF0000"/>
          <w:lang w:val="en-US" w:eastAsia="en-US" w:bidi="ar-SA"/>
        </w:rPr>
        <w:t>borrow</w:t>
      </w:r>
      <w:r w:rsidR="00A77C51" w:rsidRPr="002D086D">
        <w:rPr>
          <w:rFonts w:eastAsiaTheme="minorHAnsi"/>
          <w:color w:val="FF0000"/>
          <w:lang w:val="en-US" w:eastAsia="en-US" w:bidi="ar-SA"/>
        </w:rPr>
        <w:t>ing policies and will establish</w:t>
      </w:r>
      <w:r w:rsidR="00FA7166" w:rsidRPr="002D086D">
        <w:rPr>
          <w:rFonts w:eastAsiaTheme="minorHAnsi"/>
          <w:color w:val="FF0000"/>
          <w:lang w:val="en-US" w:eastAsia="en-US" w:bidi="ar-SA"/>
        </w:rPr>
        <w:t>, in line with current pay frameworks, the pay awards for</w:t>
      </w:r>
      <w:r w:rsidR="00370333" w:rsidRPr="002D086D">
        <w:rPr>
          <w:rFonts w:eastAsiaTheme="minorHAnsi"/>
          <w:color w:val="FF0000"/>
          <w:lang w:val="en-US" w:eastAsia="en-US" w:bidi="ar-SA"/>
        </w:rPr>
        <w:t xml:space="preserve"> </w:t>
      </w:r>
      <w:r w:rsidR="00FA7166" w:rsidRPr="002D086D">
        <w:rPr>
          <w:rFonts w:eastAsiaTheme="minorHAnsi"/>
          <w:color w:val="FF0000"/>
          <w:lang w:val="en-US" w:eastAsia="en-US" w:bidi="ar-SA"/>
        </w:rPr>
        <w:t>staff, other than for senior post holders.</w:t>
      </w:r>
    </w:p>
    <w:p w14:paraId="47C02875" w14:textId="77777777" w:rsidR="00370333" w:rsidRPr="002D086D" w:rsidRDefault="00370333" w:rsidP="001E2213">
      <w:pPr>
        <w:tabs>
          <w:tab w:val="left" w:pos="9639"/>
        </w:tabs>
        <w:adjustRightInd w:val="0"/>
        <w:ind w:right="941" w:hanging="818"/>
        <w:jc w:val="both"/>
        <w:rPr>
          <w:rFonts w:eastAsiaTheme="minorHAnsi"/>
          <w:color w:val="FF0000"/>
          <w:lang w:val="en-US" w:eastAsia="en-US" w:bidi="ar-SA"/>
        </w:rPr>
      </w:pPr>
    </w:p>
    <w:p w14:paraId="59B34F3C" w14:textId="73317F10" w:rsidR="00A77C51" w:rsidRPr="002D086D" w:rsidRDefault="00301347" w:rsidP="001E2213">
      <w:pPr>
        <w:tabs>
          <w:tab w:val="left" w:pos="9639"/>
        </w:tabs>
        <w:adjustRightInd w:val="0"/>
        <w:ind w:left="720" w:right="941" w:hanging="720"/>
        <w:jc w:val="both"/>
        <w:rPr>
          <w:rFonts w:eastAsiaTheme="minorHAnsi"/>
          <w:color w:val="FF0000"/>
          <w:lang w:val="en-US" w:eastAsia="en-US" w:bidi="ar-SA"/>
        </w:rPr>
      </w:pPr>
      <w:r w:rsidRPr="002D086D">
        <w:rPr>
          <w:rFonts w:eastAsiaTheme="minorHAnsi"/>
          <w:color w:val="FF0000"/>
          <w:lang w:val="en-US" w:eastAsia="en-US" w:bidi="ar-SA"/>
        </w:rPr>
        <w:lastRenderedPageBreak/>
        <w:t>31</w:t>
      </w:r>
      <w:r w:rsidR="00370333" w:rsidRPr="002D086D">
        <w:rPr>
          <w:rFonts w:eastAsiaTheme="minorHAnsi"/>
          <w:color w:val="FF0000"/>
          <w:lang w:val="en-US" w:eastAsia="en-US" w:bidi="ar-SA"/>
        </w:rPr>
        <w:t>.</w:t>
      </w:r>
      <w:r w:rsidR="00370333" w:rsidRPr="002D086D">
        <w:rPr>
          <w:rFonts w:eastAsiaTheme="minorHAnsi"/>
          <w:color w:val="FF0000"/>
          <w:lang w:val="en-US" w:eastAsia="en-US" w:bidi="ar-SA"/>
        </w:rPr>
        <w:tab/>
      </w:r>
      <w:r w:rsidR="00FA7166" w:rsidRPr="002D086D">
        <w:rPr>
          <w:rFonts w:eastAsiaTheme="minorHAnsi"/>
          <w:color w:val="FF0000"/>
          <w:lang w:val="en-US" w:eastAsia="en-US" w:bidi="ar-SA"/>
        </w:rPr>
        <w:t xml:space="preserve">The </w:t>
      </w:r>
      <w:r w:rsidR="00793DE5" w:rsidRPr="002D086D">
        <w:rPr>
          <w:rFonts w:eastAsiaTheme="minorHAnsi"/>
          <w:color w:val="FF0000"/>
          <w:lang w:val="en-US" w:eastAsia="en-US" w:bidi="ar-SA"/>
        </w:rPr>
        <w:t xml:space="preserve">Board of Governors </w:t>
      </w:r>
      <w:r w:rsidR="00FA7166" w:rsidRPr="002D086D">
        <w:rPr>
          <w:rFonts w:eastAsiaTheme="minorHAnsi"/>
          <w:color w:val="FF0000"/>
          <w:lang w:val="en-US" w:eastAsia="en-US" w:bidi="ar-SA"/>
        </w:rPr>
        <w:t>will be advised accordingly</w:t>
      </w:r>
      <w:r w:rsidR="00793DE5" w:rsidRPr="002D086D">
        <w:rPr>
          <w:rFonts w:eastAsiaTheme="minorHAnsi"/>
          <w:color w:val="FF0000"/>
          <w:lang w:val="en-US" w:eastAsia="en-US" w:bidi="ar-SA"/>
        </w:rPr>
        <w:t xml:space="preserve"> (through Committee minutes)</w:t>
      </w:r>
      <w:r w:rsidR="00FA7166" w:rsidRPr="002D086D">
        <w:rPr>
          <w:rFonts w:eastAsiaTheme="minorHAnsi"/>
          <w:color w:val="FF0000"/>
          <w:lang w:val="en-US" w:eastAsia="en-US" w:bidi="ar-SA"/>
        </w:rPr>
        <w:t xml:space="preserve"> of any decisions made within the powers delegated</w:t>
      </w:r>
      <w:r w:rsidR="00370333" w:rsidRPr="002D086D">
        <w:rPr>
          <w:rFonts w:eastAsiaTheme="minorHAnsi"/>
          <w:color w:val="FF0000"/>
          <w:lang w:val="en-US" w:eastAsia="en-US" w:bidi="ar-SA"/>
        </w:rPr>
        <w:t xml:space="preserve"> </w:t>
      </w:r>
      <w:r w:rsidR="00FA7166" w:rsidRPr="002D086D">
        <w:rPr>
          <w:rFonts w:eastAsiaTheme="minorHAnsi"/>
          <w:color w:val="FF0000"/>
          <w:lang w:val="en-US" w:eastAsia="en-US" w:bidi="ar-SA"/>
        </w:rPr>
        <w:t>to the Committee.</w:t>
      </w:r>
    </w:p>
    <w:p w14:paraId="1D5E204E" w14:textId="77777777" w:rsidR="00E81B18" w:rsidRPr="002D086D" w:rsidRDefault="00E81B18" w:rsidP="001E2213">
      <w:pPr>
        <w:pStyle w:val="BodyText"/>
        <w:tabs>
          <w:tab w:val="left" w:pos="9639"/>
        </w:tabs>
        <w:spacing w:before="3"/>
        <w:ind w:right="941" w:hanging="818"/>
        <w:rPr>
          <w:b/>
          <w:color w:val="FF0000"/>
        </w:rPr>
      </w:pPr>
    </w:p>
    <w:p w14:paraId="436F6AC7" w14:textId="592B6251" w:rsidR="003F1226" w:rsidRPr="002D086D" w:rsidRDefault="003F1226" w:rsidP="00301347">
      <w:pPr>
        <w:pStyle w:val="ListParagraph"/>
        <w:numPr>
          <w:ilvl w:val="0"/>
          <w:numId w:val="33"/>
        </w:numPr>
        <w:tabs>
          <w:tab w:val="left" w:pos="709"/>
          <w:tab w:val="left" w:pos="2989"/>
          <w:tab w:val="left" w:pos="9639"/>
        </w:tabs>
        <w:ind w:right="941" w:hanging="927"/>
        <w:rPr>
          <w:color w:val="FF0000"/>
        </w:rPr>
      </w:pPr>
      <w:r w:rsidRPr="002D086D">
        <w:rPr>
          <w:color w:val="FF0000"/>
        </w:rPr>
        <w:t>Membership (4</w:t>
      </w:r>
      <w:r w:rsidR="00A80D34" w:rsidRPr="002D086D">
        <w:rPr>
          <w:color w:val="FF0000"/>
        </w:rPr>
        <w:t>):</w:t>
      </w:r>
      <w:r w:rsidR="00A80D34" w:rsidRPr="002D086D">
        <w:rPr>
          <w:color w:val="FF0000"/>
        </w:rPr>
        <w:tab/>
      </w:r>
      <w:r w:rsidRPr="002D086D">
        <w:rPr>
          <w:color w:val="FF0000"/>
        </w:rPr>
        <w:t>Four</w:t>
      </w:r>
      <w:r w:rsidR="00A80D34" w:rsidRPr="002D086D">
        <w:rPr>
          <w:color w:val="FF0000"/>
        </w:rPr>
        <w:t xml:space="preserve"> governors (</w:t>
      </w:r>
      <w:r w:rsidRPr="002D086D">
        <w:rPr>
          <w:color w:val="FF0000"/>
        </w:rPr>
        <w:t xml:space="preserve">including the Chair and Principal), </w:t>
      </w:r>
      <w:r w:rsidR="00A80D34" w:rsidRPr="002D086D">
        <w:rPr>
          <w:color w:val="FF0000"/>
        </w:rPr>
        <w:t xml:space="preserve">excluding </w:t>
      </w:r>
    </w:p>
    <w:p w14:paraId="3F0A03F6" w14:textId="61576DAF" w:rsidR="00E81B18" w:rsidRPr="002D086D" w:rsidRDefault="003F1226" w:rsidP="001E2213">
      <w:pPr>
        <w:pStyle w:val="ListParagraph"/>
        <w:tabs>
          <w:tab w:val="left" w:pos="567"/>
          <w:tab w:val="left" w:pos="851"/>
          <w:tab w:val="left" w:pos="2977"/>
          <w:tab w:val="left" w:pos="9639"/>
        </w:tabs>
        <w:ind w:left="709" w:right="941" w:hanging="142"/>
        <w:rPr>
          <w:color w:val="FF0000"/>
        </w:rPr>
      </w:pPr>
      <w:r w:rsidRPr="002D086D">
        <w:rPr>
          <w:color w:val="FF0000"/>
        </w:rPr>
        <w:tab/>
        <w:t>(Quorum</w:t>
      </w:r>
      <w:r w:rsidRPr="002D086D">
        <w:rPr>
          <w:color w:val="FF0000"/>
          <w:spacing w:val="-2"/>
        </w:rPr>
        <w:t xml:space="preserve"> </w:t>
      </w:r>
      <w:r w:rsidRPr="002D086D">
        <w:rPr>
          <w:color w:val="FF0000"/>
        </w:rPr>
        <w:t>2)</w:t>
      </w:r>
      <w:r w:rsidRPr="002D086D">
        <w:rPr>
          <w:color w:val="FF0000"/>
        </w:rPr>
        <w:tab/>
      </w:r>
      <w:r w:rsidR="00A80D34" w:rsidRPr="002D086D">
        <w:rPr>
          <w:color w:val="FF0000"/>
        </w:rPr>
        <w:t>members of the Audit</w:t>
      </w:r>
      <w:r w:rsidR="00A80D34" w:rsidRPr="002D086D">
        <w:rPr>
          <w:color w:val="FF0000"/>
          <w:spacing w:val="-2"/>
        </w:rPr>
        <w:t xml:space="preserve"> </w:t>
      </w:r>
      <w:r w:rsidR="00A80D34" w:rsidRPr="002D086D">
        <w:rPr>
          <w:color w:val="FF0000"/>
        </w:rPr>
        <w:t>Committee.</w:t>
      </w:r>
    </w:p>
    <w:p w14:paraId="7E46D3F9" w14:textId="77777777" w:rsidR="00E81B18" w:rsidRPr="002D086D" w:rsidRDefault="00E81B18" w:rsidP="001E2213">
      <w:pPr>
        <w:pStyle w:val="BodyText"/>
        <w:tabs>
          <w:tab w:val="left" w:pos="9639"/>
        </w:tabs>
        <w:spacing w:before="6"/>
        <w:ind w:right="941" w:hanging="818"/>
        <w:rPr>
          <w:color w:val="FF0000"/>
        </w:rPr>
      </w:pPr>
    </w:p>
    <w:p w14:paraId="7E3EEEF7" w14:textId="0847C0F3" w:rsidR="00E81B18" w:rsidRPr="002D086D" w:rsidRDefault="00A77C51" w:rsidP="00301347">
      <w:pPr>
        <w:pStyle w:val="ListParagraph"/>
        <w:numPr>
          <w:ilvl w:val="0"/>
          <w:numId w:val="33"/>
        </w:numPr>
        <w:tabs>
          <w:tab w:val="left" w:pos="709"/>
          <w:tab w:val="left" w:pos="9639"/>
        </w:tabs>
        <w:spacing w:line="237" w:lineRule="auto"/>
        <w:ind w:right="941" w:hanging="927"/>
        <w:rPr>
          <w:color w:val="FF0000"/>
        </w:rPr>
      </w:pPr>
      <w:r w:rsidRPr="002D086D">
        <w:rPr>
          <w:color w:val="FF0000"/>
        </w:rPr>
        <w:t>Objectives:</w:t>
      </w:r>
    </w:p>
    <w:p w14:paraId="151543F4" w14:textId="77777777" w:rsidR="00A77C51" w:rsidRPr="002D086D" w:rsidRDefault="00A77C51" w:rsidP="001E2213">
      <w:pPr>
        <w:pStyle w:val="ListParagraph"/>
        <w:tabs>
          <w:tab w:val="left" w:pos="709"/>
          <w:tab w:val="left" w:pos="9639"/>
        </w:tabs>
        <w:spacing w:line="237" w:lineRule="auto"/>
        <w:ind w:left="709" w:right="941" w:firstLine="0"/>
        <w:rPr>
          <w:color w:val="FF0000"/>
        </w:rPr>
      </w:pPr>
    </w:p>
    <w:p w14:paraId="59266F95" w14:textId="50F1AC69" w:rsidR="00A77C51" w:rsidRPr="002D086D" w:rsidRDefault="00A77C51" w:rsidP="001E2213">
      <w:pPr>
        <w:pStyle w:val="ListParagraph"/>
        <w:numPr>
          <w:ilvl w:val="0"/>
          <w:numId w:val="30"/>
        </w:numPr>
        <w:tabs>
          <w:tab w:val="left" w:pos="828"/>
          <w:tab w:val="left" w:pos="9639"/>
        </w:tabs>
        <w:ind w:right="941"/>
        <w:jc w:val="both"/>
        <w:rPr>
          <w:color w:val="FF0000"/>
        </w:rPr>
      </w:pPr>
      <w:r w:rsidRPr="002D086D">
        <w:rPr>
          <w:color w:val="FF0000"/>
        </w:rPr>
        <w:t>To monitor at each meting of the Committee those KPIs from the Data Dashboard that fall within the remit of the Committee</w:t>
      </w:r>
      <w:r w:rsidR="00220F44" w:rsidRPr="002D086D">
        <w:rPr>
          <w:color w:val="FF0000"/>
        </w:rPr>
        <w:t>, for example,</w:t>
      </w:r>
      <w:r w:rsidRPr="002D086D">
        <w:rPr>
          <w:color w:val="FF0000"/>
        </w:rPr>
        <w:t xml:space="preserve"> </w:t>
      </w:r>
      <w:r w:rsidR="0015468E" w:rsidRPr="002D086D">
        <w:rPr>
          <w:color w:val="FF0000"/>
        </w:rPr>
        <w:t>Financial healt</w:t>
      </w:r>
      <w:r w:rsidR="00733147" w:rsidRPr="002D086D">
        <w:rPr>
          <w:color w:val="FF0000"/>
        </w:rPr>
        <w:t>h, operating surplus</w:t>
      </w:r>
      <w:r w:rsidR="00042F31" w:rsidRPr="002D086D">
        <w:rPr>
          <w:color w:val="FF0000"/>
        </w:rPr>
        <w:t>, Health &amp; Safety, and Human Re</w:t>
      </w:r>
      <w:r w:rsidR="000603B8" w:rsidRPr="002D086D">
        <w:rPr>
          <w:color w:val="FF0000"/>
        </w:rPr>
        <w:t>s</w:t>
      </w:r>
      <w:r w:rsidR="00042F31" w:rsidRPr="002D086D">
        <w:rPr>
          <w:color w:val="FF0000"/>
        </w:rPr>
        <w:t>ources.</w:t>
      </w:r>
    </w:p>
    <w:p w14:paraId="69E116D0" w14:textId="77777777" w:rsidR="0015468E" w:rsidRPr="002D086D" w:rsidRDefault="0015468E" w:rsidP="001E2213">
      <w:pPr>
        <w:pStyle w:val="ListParagraph"/>
        <w:tabs>
          <w:tab w:val="left" w:pos="828"/>
          <w:tab w:val="left" w:pos="9639"/>
        </w:tabs>
        <w:ind w:left="1188" w:right="941" w:firstLine="0"/>
        <w:jc w:val="both"/>
        <w:rPr>
          <w:color w:val="FF0000"/>
        </w:rPr>
      </w:pPr>
    </w:p>
    <w:p w14:paraId="0E4EAA33" w14:textId="3D34C80E" w:rsidR="00E81B18" w:rsidRPr="002D086D" w:rsidRDefault="00A80D34" w:rsidP="001E2213">
      <w:pPr>
        <w:pStyle w:val="ListParagraph"/>
        <w:numPr>
          <w:ilvl w:val="0"/>
          <w:numId w:val="30"/>
        </w:numPr>
        <w:tabs>
          <w:tab w:val="left" w:pos="828"/>
          <w:tab w:val="left" w:pos="9639"/>
        </w:tabs>
        <w:ind w:right="941"/>
        <w:jc w:val="both"/>
        <w:rPr>
          <w:color w:val="FF0000"/>
        </w:rPr>
      </w:pPr>
      <w:r w:rsidRPr="002D086D">
        <w:rPr>
          <w:color w:val="FF0000"/>
        </w:rPr>
        <w:t>Monitoring the College’s financial performance and solvency, and management effectiveness</w:t>
      </w:r>
      <w:r w:rsidR="0015468E" w:rsidRPr="002D086D">
        <w:rPr>
          <w:color w:val="FF0000"/>
        </w:rPr>
        <w:t>.</w:t>
      </w:r>
    </w:p>
    <w:p w14:paraId="2CEB8E57" w14:textId="77777777" w:rsidR="0015468E" w:rsidRPr="002D086D" w:rsidRDefault="0015468E" w:rsidP="001E2213">
      <w:pPr>
        <w:tabs>
          <w:tab w:val="left" w:pos="828"/>
          <w:tab w:val="left" w:pos="9639"/>
        </w:tabs>
        <w:ind w:right="941"/>
        <w:jc w:val="both"/>
        <w:rPr>
          <w:color w:val="FF0000"/>
        </w:rPr>
      </w:pPr>
    </w:p>
    <w:p w14:paraId="19B2A1F7" w14:textId="0A67678D" w:rsidR="00E81B18" w:rsidRPr="002D086D" w:rsidRDefault="00A80D34" w:rsidP="001E2213">
      <w:pPr>
        <w:pStyle w:val="ListParagraph"/>
        <w:numPr>
          <w:ilvl w:val="0"/>
          <w:numId w:val="30"/>
        </w:numPr>
        <w:tabs>
          <w:tab w:val="left" w:pos="828"/>
          <w:tab w:val="left" w:pos="9639"/>
        </w:tabs>
        <w:ind w:right="941"/>
        <w:jc w:val="both"/>
        <w:rPr>
          <w:color w:val="FF0000"/>
        </w:rPr>
      </w:pPr>
      <w:r w:rsidRPr="002D086D">
        <w:rPr>
          <w:color w:val="FF0000"/>
        </w:rPr>
        <w:t>Recommending the annual estimates of</w:t>
      </w:r>
      <w:r w:rsidR="003B521C" w:rsidRPr="002D086D">
        <w:rPr>
          <w:color w:val="FF0000"/>
        </w:rPr>
        <w:t xml:space="preserve"> Income &amp; Expenditure and the 2</w:t>
      </w:r>
      <w:r w:rsidRPr="002D086D">
        <w:rPr>
          <w:color w:val="FF0000"/>
        </w:rPr>
        <w:t>-year Financial Forecasts to the Board of Governors for</w:t>
      </w:r>
      <w:r w:rsidRPr="002D086D">
        <w:rPr>
          <w:color w:val="FF0000"/>
          <w:spacing w:val="-5"/>
        </w:rPr>
        <w:t xml:space="preserve"> </w:t>
      </w:r>
      <w:r w:rsidRPr="002D086D">
        <w:rPr>
          <w:color w:val="FF0000"/>
        </w:rPr>
        <w:t>approval</w:t>
      </w:r>
      <w:r w:rsidR="0015468E" w:rsidRPr="002D086D">
        <w:rPr>
          <w:color w:val="FF0000"/>
        </w:rPr>
        <w:t>.</w:t>
      </w:r>
    </w:p>
    <w:p w14:paraId="3FC792FA" w14:textId="77777777" w:rsidR="0015468E" w:rsidRPr="002D086D" w:rsidRDefault="0015468E" w:rsidP="001E2213">
      <w:pPr>
        <w:tabs>
          <w:tab w:val="left" w:pos="828"/>
          <w:tab w:val="left" w:pos="9639"/>
        </w:tabs>
        <w:ind w:right="941"/>
        <w:jc w:val="both"/>
        <w:rPr>
          <w:color w:val="FF0000"/>
        </w:rPr>
      </w:pPr>
    </w:p>
    <w:p w14:paraId="09A26FFB" w14:textId="57F80719" w:rsidR="00E81B18" w:rsidRPr="002D086D" w:rsidRDefault="000603B8" w:rsidP="001E2213">
      <w:pPr>
        <w:pStyle w:val="ListParagraph"/>
        <w:numPr>
          <w:ilvl w:val="0"/>
          <w:numId w:val="30"/>
        </w:numPr>
        <w:tabs>
          <w:tab w:val="left" w:pos="828"/>
          <w:tab w:val="left" w:pos="9639"/>
        </w:tabs>
        <w:ind w:right="941"/>
        <w:jc w:val="both"/>
        <w:rPr>
          <w:color w:val="FF0000"/>
        </w:rPr>
      </w:pPr>
      <w:r w:rsidRPr="002D086D">
        <w:rPr>
          <w:color w:val="FF0000"/>
        </w:rPr>
        <w:t>Subject to a satisfactory review undertaken by the Audit Committee, to r</w:t>
      </w:r>
      <w:r w:rsidR="00A80D34" w:rsidRPr="002D086D">
        <w:rPr>
          <w:color w:val="FF0000"/>
        </w:rPr>
        <w:t>ecommend the annual Financial Statements to the Board of Governors for</w:t>
      </w:r>
      <w:r w:rsidR="00A80D34" w:rsidRPr="002D086D">
        <w:rPr>
          <w:color w:val="FF0000"/>
          <w:spacing w:val="-31"/>
        </w:rPr>
        <w:t xml:space="preserve"> </w:t>
      </w:r>
      <w:r w:rsidR="00A80D34" w:rsidRPr="002D086D">
        <w:rPr>
          <w:color w:val="FF0000"/>
        </w:rPr>
        <w:t>approval</w:t>
      </w:r>
      <w:r w:rsidR="0015468E" w:rsidRPr="002D086D">
        <w:rPr>
          <w:color w:val="FF0000"/>
        </w:rPr>
        <w:t>.</w:t>
      </w:r>
    </w:p>
    <w:p w14:paraId="64D513C4" w14:textId="77777777" w:rsidR="0015468E" w:rsidRPr="002D086D" w:rsidRDefault="0015468E" w:rsidP="001E2213">
      <w:pPr>
        <w:tabs>
          <w:tab w:val="left" w:pos="828"/>
          <w:tab w:val="left" w:pos="9639"/>
        </w:tabs>
        <w:ind w:right="941"/>
        <w:jc w:val="both"/>
        <w:rPr>
          <w:color w:val="FF0000"/>
        </w:rPr>
      </w:pPr>
    </w:p>
    <w:p w14:paraId="44B4BA71" w14:textId="7999459A" w:rsidR="00E81B18" w:rsidRPr="002D086D" w:rsidRDefault="00A80D34" w:rsidP="001E2213">
      <w:pPr>
        <w:pStyle w:val="ListParagraph"/>
        <w:numPr>
          <w:ilvl w:val="0"/>
          <w:numId w:val="30"/>
        </w:numPr>
        <w:tabs>
          <w:tab w:val="left" w:pos="828"/>
          <w:tab w:val="left" w:pos="9639"/>
        </w:tabs>
        <w:ind w:right="941"/>
        <w:jc w:val="both"/>
        <w:rPr>
          <w:color w:val="FF0000"/>
        </w:rPr>
      </w:pPr>
      <w:r w:rsidRPr="002D086D">
        <w:rPr>
          <w:color w:val="FF0000"/>
        </w:rPr>
        <w:t xml:space="preserve">Determining </w:t>
      </w:r>
      <w:r w:rsidR="0015468E" w:rsidRPr="002D086D">
        <w:rPr>
          <w:color w:val="FF0000"/>
        </w:rPr>
        <w:t xml:space="preserve">and approving </w:t>
      </w:r>
      <w:r w:rsidRPr="002D086D">
        <w:rPr>
          <w:color w:val="FF0000"/>
          <w:spacing w:val="-3"/>
        </w:rPr>
        <w:t xml:space="preserve">the </w:t>
      </w:r>
      <w:r w:rsidRPr="002D086D">
        <w:rPr>
          <w:color w:val="FF0000"/>
        </w:rPr>
        <w:t>College’s Financial Regulations and reviewing them</w:t>
      </w:r>
      <w:r w:rsidRPr="002D086D">
        <w:rPr>
          <w:color w:val="FF0000"/>
          <w:spacing w:val="-8"/>
        </w:rPr>
        <w:t xml:space="preserve"> </w:t>
      </w:r>
      <w:r w:rsidRPr="002D086D">
        <w:rPr>
          <w:color w:val="FF0000"/>
        </w:rPr>
        <w:t>annually</w:t>
      </w:r>
      <w:r w:rsidR="0015468E" w:rsidRPr="002D086D">
        <w:rPr>
          <w:color w:val="FF0000"/>
        </w:rPr>
        <w:t>.</w:t>
      </w:r>
    </w:p>
    <w:p w14:paraId="0810192A" w14:textId="77777777" w:rsidR="0015468E" w:rsidRPr="002D086D" w:rsidRDefault="0015468E" w:rsidP="001E2213">
      <w:pPr>
        <w:tabs>
          <w:tab w:val="left" w:pos="828"/>
          <w:tab w:val="left" w:pos="9639"/>
        </w:tabs>
        <w:ind w:right="941"/>
        <w:jc w:val="both"/>
        <w:rPr>
          <w:color w:val="FF0000"/>
        </w:rPr>
      </w:pPr>
    </w:p>
    <w:p w14:paraId="063EEAA0" w14:textId="105BEDF8" w:rsidR="00E81B18" w:rsidRPr="002D086D" w:rsidRDefault="00A80D34" w:rsidP="001E2213">
      <w:pPr>
        <w:pStyle w:val="ListParagraph"/>
        <w:numPr>
          <w:ilvl w:val="0"/>
          <w:numId w:val="30"/>
        </w:numPr>
        <w:tabs>
          <w:tab w:val="left" w:pos="828"/>
          <w:tab w:val="left" w:pos="9639"/>
        </w:tabs>
        <w:ind w:right="941"/>
        <w:jc w:val="both"/>
        <w:rPr>
          <w:color w:val="FF0000"/>
        </w:rPr>
      </w:pPr>
      <w:r w:rsidRPr="002D086D">
        <w:rPr>
          <w:color w:val="FF0000"/>
        </w:rPr>
        <w:t>Monitoring the College’s investment, borrowings and cash</w:t>
      </w:r>
      <w:r w:rsidRPr="002D086D">
        <w:rPr>
          <w:color w:val="FF0000"/>
          <w:spacing w:val="-14"/>
        </w:rPr>
        <w:t xml:space="preserve"> </w:t>
      </w:r>
      <w:r w:rsidRPr="002D086D">
        <w:rPr>
          <w:color w:val="FF0000"/>
        </w:rPr>
        <w:t>management</w:t>
      </w:r>
      <w:r w:rsidR="0015468E" w:rsidRPr="002D086D">
        <w:rPr>
          <w:color w:val="FF0000"/>
        </w:rPr>
        <w:t>.</w:t>
      </w:r>
    </w:p>
    <w:p w14:paraId="31C500E9" w14:textId="77777777" w:rsidR="0015468E" w:rsidRPr="002D086D" w:rsidRDefault="0015468E" w:rsidP="001E2213">
      <w:pPr>
        <w:tabs>
          <w:tab w:val="left" w:pos="828"/>
          <w:tab w:val="left" w:pos="9639"/>
        </w:tabs>
        <w:ind w:right="941"/>
        <w:jc w:val="both"/>
        <w:rPr>
          <w:color w:val="FF0000"/>
        </w:rPr>
      </w:pPr>
    </w:p>
    <w:p w14:paraId="57F38823" w14:textId="487BB588" w:rsidR="00E81B18" w:rsidRPr="002D086D" w:rsidRDefault="00A80D34" w:rsidP="001E2213">
      <w:pPr>
        <w:pStyle w:val="ListParagraph"/>
        <w:numPr>
          <w:ilvl w:val="0"/>
          <w:numId w:val="30"/>
        </w:numPr>
        <w:tabs>
          <w:tab w:val="left" w:pos="828"/>
          <w:tab w:val="left" w:pos="9639"/>
        </w:tabs>
        <w:ind w:right="941"/>
        <w:jc w:val="both"/>
        <w:rPr>
          <w:color w:val="FF0000"/>
        </w:rPr>
      </w:pPr>
      <w:r w:rsidRPr="002D086D">
        <w:rPr>
          <w:color w:val="FF0000"/>
        </w:rPr>
        <w:t>Monitoring the College’s employment policies and</w:t>
      </w:r>
      <w:r w:rsidRPr="002D086D">
        <w:rPr>
          <w:color w:val="FF0000"/>
          <w:spacing w:val="-18"/>
        </w:rPr>
        <w:t xml:space="preserve"> </w:t>
      </w:r>
      <w:r w:rsidRPr="002D086D">
        <w:rPr>
          <w:color w:val="FF0000"/>
        </w:rPr>
        <w:t>procedures</w:t>
      </w:r>
      <w:r w:rsidR="0015468E" w:rsidRPr="002D086D">
        <w:rPr>
          <w:color w:val="FF0000"/>
        </w:rPr>
        <w:t>.</w:t>
      </w:r>
    </w:p>
    <w:p w14:paraId="325CF300" w14:textId="77777777" w:rsidR="0015468E" w:rsidRPr="002D086D" w:rsidRDefault="0015468E" w:rsidP="001E2213">
      <w:pPr>
        <w:tabs>
          <w:tab w:val="left" w:pos="828"/>
          <w:tab w:val="left" w:pos="9639"/>
        </w:tabs>
        <w:ind w:right="941"/>
        <w:jc w:val="both"/>
        <w:rPr>
          <w:color w:val="FF0000"/>
        </w:rPr>
      </w:pPr>
    </w:p>
    <w:p w14:paraId="34761DAB" w14:textId="2143FE33" w:rsidR="0015468E" w:rsidRPr="002D086D" w:rsidRDefault="0015468E" w:rsidP="001E2213">
      <w:pPr>
        <w:pStyle w:val="ListParagraph"/>
        <w:numPr>
          <w:ilvl w:val="0"/>
          <w:numId w:val="30"/>
        </w:numPr>
        <w:tabs>
          <w:tab w:val="left" w:pos="828"/>
          <w:tab w:val="left" w:pos="9639"/>
        </w:tabs>
        <w:ind w:right="941"/>
        <w:jc w:val="both"/>
        <w:rPr>
          <w:color w:val="FF0000"/>
        </w:rPr>
      </w:pPr>
      <w:r w:rsidRPr="002D086D">
        <w:rPr>
          <w:color w:val="FF0000"/>
        </w:rPr>
        <w:t>On behalf of the Board of Governors, to consider and review annually a Human Resources Report.</w:t>
      </w:r>
    </w:p>
    <w:p w14:paraId="1CF08356" w14:textId="77777777" w:rsidR="00917C23" w:rsidRPr="002D086D" w:rsidRDefault="00917C23" w:rsidP="00917C23">
      <w:pPr>
        <w:tabs>
          <w:tab w:val="left" w:pos="828"/>
          <w:tab w:val="left" w:pos="9639"/>
        </w:tabs>
        <w:ind w:right="941"/>
        <w:jc w:val="both"/>
        <w:rPr>
          <w:color w:val="FF0000"/>
        </w:rPr>
      </w:pPr>
    </w:p>
    <w:p w14:paraId="104407EB" w14:textId="628D655D" w:rsidR="00917C23" w:rsidRPr="002D086D" w:rsidRDefault="00917C23" w:rsidP="001E2213">
      <w:pPr>
        <w:pStyle w:val="ListParagraph"/>
        <w:numPr>
          <w:ilvl w:val="0"/>
          <w:numId w:val="30"/>
        </w:numPr>
        <w:tabs>
          <w:tab w:val="left" w:pos="828"/>
          <w:tab w:val="left" w:pos="9639"/>
        </w:tabs>
        <w:ind w:right="941"/>
        <w:jc w:val="both"/>
        <w:rPr>
          <w:color w:val="FF0000"/>
        </w:rPr>
      </w:pPr>
      <w:r w:rsidRPr="002D086D">
        <w:rPr>
          <w:color w:val="FF0000"/>
        </w:rPr>
        <w:t>On behalf of Board of Governors, to consider and review annually a Sub-contracting Policy and subcontracting arrangements.</w:t>
      </w:r>
    </w:p>
    <w:p w14:paraId="2CA73A54" w14:textId="77777777" w:rsidR="0015468E" w:rsidRPr="002D086D" w:rsidRDefault="0015468E" w:rsidP="001E2213">
      <w:pPr>
        <w:tabs>
          <w:tab w:val="left" w:pos="828"/>
          <w:tab w:val="left" w:pos="9639"/>
        </w:tabs>
        <w:ind w:right="941"/>
        <w:jc w:val="both"/>
        <w:rPr>
          <w:color w:val="FF0000"/>
        </w:rPr>
      </w:pPr>
    </w:p>
    <w:p w14:paraId="71306146" w14:textId="53430AEF" w:rsidR="00E81B18" w:rsidRPr="002D086D" w:rsidRDefault="00A80D34" w:rsidP="001E2213">
      <w:pPr>
        <w:pStyle w:val="ListParagraph"/>
        <w:numPr>
          <w:ilvl w:val="0"/>
          <w:numId w:val="30"/>
        </w:numPr>
        <w:tabs>
          <w:tab w:val="left" w:pos="828"/>
          <w:tab w:val="left" w:pos="9639"/>
        </w:tabs>
        <w:ind w:right="941"/>
        <w:jc w:val="both"/>
        <w:rPr>
          <w:color w:val="FF0000"/>
        </w:rPr>
      </w:pPr>
      <w:r w:rsidRPr="002D086D">
        <w:rPr>
          <w:color w:val="FF0000"/>
        </w:rPr>
        <w:t>Monitoring the framework for the pay and conditions of service of</w:t>
      </w:r>
      <w:r w:rsidRPr="002D086D">
        <w:rPr>
          <w:color w:val="FF0000"/>
          <w:spacing w:val="-7"/>
        </w:rPr>
        <w:t xml:space="preserve"> </w:t>
      </w:r>
      <w:r w:rsidRPr="002D086D">
        <w:rPr>
          <w:color w:val="FF0000"/>
        </w:rPr>
        <w:t>staff</w:t>
      </w:r>
      <w:r w:rsidR="000603B8" w:rsidRPr="002D086D">
        <w:rPr>
          <w:color w:val="FF0000"/>
        </w:rPr>
        <w:t xml:space="preserve"> and to propose any pay award for Board of Governors approval</w:t>
      </w:r>
    </w:p>
    <w:p w14:paraId="05390D74" w14:textId="77777777" w:rsidR="0015468E" w:rsidRPr="002D086D" w:rsidRDefault="0015468E" w:rsidP="001E2213">
      <w:pPr>
        <w:tabs>
          <w:tab w:val="left" w:pos="828"/>
          <w:tab w:val="left" w:pos="9639"/>
        </w:tabs>
        <w:ind w:right="941"/>
        <w:jc w:val="both"/>
        <w:rPr>
          <w:color w:val="FF0000"/>
        </w:rPr>
      </w:pPr>
    </w:p>
    <w:p w14:paraId="62CF41E0" w14:textId="6DDBDFFE" w:rsidR="00E81B18" w:rsidRPr="002D086D" w:rsidRDefault="0015468E" w:rsidP="001E2213">
      <w:pPr>
        <w:pStyle w:val="ListParagraph"/>
        <w:numPr>
          <w:ilvl w:val="0"/>
          <w:numId w:val="30"/>
        </w:numPr>
        <w:tabs>
          <w:tab w:val="left" w:pos="828"/>
          <w:tab w:val="left" w:pos="9639"/>
        </w:tabs>
        <w:ind w:right="941"/>
        <w:jc w:val="both"/>
        <w:rPr>
          <w:color w:val="FF0000"/>
        </w:rPr>
      </w:pPr>
      <w:r w:rsidRPr="002D086D">
        <w:rPr>
          <w:color w:val="FF0000"/>
        </w:rPr>
        <w:t xml:space="preserve">Consider and review, for </w:t>
      </w:r>
      <w:r w:rsidRPr="002D086D">
        <w:rPr>
          <w:color w:val="FF0000"/>
          <w:spacing w:val="-3"/>
        </w:rPr>
        <w:t xml:space="preserve">Board of Governors approval, the College’s </w:t>
      </w:r>
      <w:r w:rsidR="00642E0F" w:rsidRPr="002D086D">
        <w:rPr>
          <w:color w:val="FF0000"/>
        </w:rPr>
        <w:t>Property</w:t>
      </w:r>
      <w:r w:rsidR="00A80D34" w:rsidRPr="002D086D">
        <w:rPr>
          <w:color w:val="FF0000"/>
          <w:spacing w:val="6"/>
        </w:rPr>
        <w:t xml:space="preserve"> </w:t>
      </w:r>
      <w:r w:rsidR="00A80D34" w:rsidRPr="002D086D">
        <w:rPr>
          <w:color w:val="FF0000"/>
        </w:rPr>
        <w:t>Strategy</w:t>
      </w:r>
      <w:r w:rsidRPr="002D086D">
        <w:rPr>
          <w:color w:val="FF0000"/>
        </w:rPr>
        <w:t>.</w:t>
      </w:r>
    </w:p>
    <w:p w14:paraId="54FC422F" w14:textId="77777777" w:rsidR="0015468E" w:rsidRPr="002D086D" w:rsidRDefault="0015468E" w:rsidP="001E2213">
      <w:pPr>
        <w:tabs>
          <w:tab w:val="left" w:pos="828"/>
          <w:tab w:val="left" w:pos="9639"/>
        </w:tabs>
        <w:ind w:right="941"/>
        <w:jc w:val="both"/>
        <w:rPr>
          <w:color w:val="FF0000"/>
        </w:rPr>
      </w:pPr>
    </w:p>
    <w:p w14:paraId="6F838E3E" w14:textId="1ED1A388" w:rsidR="0015468E" w:rsidRPr="002D086D" w:rsidRDefault="0015468E" w:rsidP="001E2213">
      <w:pPr>
        <w:pStyle w:val="ListParagraph"/>
        <w:numPr>
          <w:ilvl w:val="0"/>
          <w:numId w:val="30"/>
        </w:numPr>
        <w:tabs>
          <w:tab w:val="left" w:pos="828"/>
          <w:tab w:val="left" w:pos="9639"/>
        </w:tabs>
        <w:ind w:right="941"/>
        <w:jc w:val="both"/>
        <w:rPr>
          <w:color w:val="FF0000"/>
        </w:rPr>
      </w:pPr>
      <w:r w:rsidRPr="002D086D">
        <w:rPr>
          <w:color w:val="FF0000"/>
        </w:rPr>
        <w:t>On behalf of the Board of Governors, to consider and review annually a Health &amp; Safety Report.</w:t>
      </w:r>
    </w:p>
    <w:p w14:paraId="2B1A3E91" w14:textId="77777777" w:rsidR="0015468E" w:rsidRPr="002D086D" w:rsidRDefault="0015468E" w:rsidP="001E2213">
      <w:pPr>
        <w:tabs>
          <w:tab w:val="left" w:pos="828"/>
          <w:tab w:val="left" w:pos="9639"/>
        </w:tabs>
        <w:ind w:right="941"/>
        <w:jc w:val="both"/>
        <w:rPr>
          <w:color w:val="FF0000"/>
        </w:rPr>
      </w:pPr>
    </w:p>
    <w:p w14:paraId="78737627" w14:textId="3BFC41A6" w:rsidR="00E81B18" w:rsidRPr="002D086D" w:rsidRDefault="003B521C" w:rsidP="001E2213">
      <w:pPr>
        <w:pStyle w:val="ListParagraph"/>
        <w:numPr>
          <w:ilvl w:val="0"/>
          <w:numId w:val="30"/>
        </w:numPr>
        <w:tabs>
          <w:tab w:val="left" w:pos="828"/>
          <w:tab w:val="left" w:pos="9639"/>
        </w:tabs>
        <w:ind w:right="941"/>
        <w:jc w:val="both"/>
        <w:rPr>
          <w:color w:val="FF0000"/>
        </w:rPr>
      </w:pPr>
      <w:r w:rsidRPr="002D086D">
        <w:rPr>
          <w:color w:val="FF0000"/>
        </w:rPr>
        <w:t xml:space="preserve"> </w:t>
      </w:r>
      <w:r w:rsidR="00A80D34" w:rsidRPr="002D086D">
        <w:rPr>
          <w:color w:val="FF0000"/>
        </w:rPr>
        <w:t>Monitoring the College’s capital projects and improvement</w:t>
      </w:r>
      <w:r w:rsidR="00A80D34" w:rsidRPr="002D086D">
        <w:rPr>
          <w:color w:val="FF0000"/>
          <w:spacing w:val="-16"/>
        </w:rPr>
        <w:t xml:space="preserve"> </w:t>
      </w:r>
      <w:r w:rsidR="00A80D34" w:rsidRPr="002D086D">
        <w:rPr>
          <w:color w:val="FF0000"/>
        </w:rPr>
        <w:t>programme</w:t>
      </w:r>
      <w:r w:rsidR="0015468E" w:rsidRPr="002D086D">
        <w:rPr>
          <w:color w:val="FF0000"/>
        </w:rPr>
        <w:t>.</w:t>
      </w:r>
    </w:p>
    <w:p w14:paraId="7D45E041" w14:textId="77777777" w:rsidR="0015468E" w:rsidRPr="002D086D" w:rsidRDefault="0015468E" w:rsidP="001E2213">
      <w:pPr>
        <w:tabs>
          <w:tab w:val="left" w:pos="828"/>
          <w:tab w:val="left" w:pos="9639"/>
        </w:tabs>
        <w:ind w:right="941"/>
        <w:jc w:val="both"/>
        <w:rPr>
          <w:color w:val="FF0000"/>
        </w:rPr>
      </w:pPr>
    </w:p>
    <w:p w14:paraId="2C16AF0A" w14:textId="1D24E1B1" w:rsidR="0015468E" w:rsidRPr="002D086D" w:rsidRDefault="0015468E" w:rsidP="001E2213">
      <w:pPr>
        <w:pStyle w:val="ListParagraph"/>
        <w:numPr>
          <w:ilvl w:val="0"/>
          <w:numId w:val="30"/>
        </w:numPr>
        <w:tabs>
          <w:tab w:val="left" w:pos="828"/>
          <w:tab w:val="left" w:pos="9639"/>
        </w:tabs>
        <w:ind w:left="1276" w:right="941" w:hanging="448"/>
        <w:jc w:val="both"/>
        <w:rPr>
          <w:color w:val="FF0000"/>
        </w:rPr>
      </w:pPr>
      <w:r w:rsidRPr="002D086D">
        <w:rPr>
          <w:color w:val="FF0000"/>
        </w:rPr>
        <w:t>To review at each meeting those risks from the College’s Risk Register that fall within the scope of the Committee’s terms of reference; to assess the appropriateness of the risk score, proposed mitigation actions, and any sources of “assurances” being sought to confirm that the risks are being managed and mitigated; and to identify any new risks for inclusion in the Risk Register.</w:t>
      </w:r>
    </w:p>
    <w:p w14:paraId="5E57DA1E" w14:textId="77777777" w:rsidR="003B521C" w:rsidRDefault="003B521C" w:rsidP="001E2213">
      <w:pPr>
        <w:pStyle w:val="Heading2"/>
        <w:tabs>
          <w:tab w:val="left" w:pos="9639"/>
        </w:tabs>
        <w:spacing w:before="1"/>
        <w:ind w:left="0" w:right="941"/>
        <w:rPr>
          <w:b w:val="0"/>
          <w:bCs w:val="0"/>
          <w:sz w:val="21"/>
        </w:rPr>
      </w:pPr>
    </w:p>
    <w:p w14:paraId="7E9AB426" w14:textId="77777777" w:rsidR="00E81B18" w:rsidRDefault="00A80D34" w:rsidP="001E2213">
      <w:pPr>
        <w:pStyle w:val="Heading2"/>
        <w:tabs>
          <w:tab w:val="left" w:pos="9639"/>
        </w:tabs>
        <w:spacing w:before="1"/>
        <w:ind w:left="0" w:right="941"/>
      </w:pPr>
      <w:r>
        <w:t>Audit Committee</w:t>
      </w:r>
    </w:p>
    <w:p w14:paraId="0FFE20BA" w14:textId="77777777" w:rsidR="00E81B18" w:rsidRDefault="00E81B18" w:rsidP="001E2213">
      <w:pPr>
        <w:pStyle w:val="BodyText"/>
        <w:tabs>
          <w:tab w:val="left" w:pos="9639"/>
        </w:tabs>
        <w:spacing w:before="2"/>
        <w:ind w:right="941"/>
        <w:rPr>
          <w:b/>
        </w:rPr>
      </w:pPr>
    </w:p>
    <w:p w14:paraId="2EBB8ECC" w14:textId="13826036" w:rsidR="00FA7166" w:rsidRPr="00795446" w:rsidRDefault="00FA7166" w:rsidP="00301347">
      <w:pPr>
        <w:pStyle w:val="ListParagraph"/>
        <w:numPr>
          <w:ilvl w:val="0"/>
          <w:numId w:val="33"/>
        </w:numPr>
        <w:tabs>
          <w:tab w:val="left" w:pos="9639"/>
        </w:tabs>
        <w:adjustRightInd w:val="0"/>
        <w:ind w:left="426" w:right="941" w:hanging="426"/>
        <w:jc w:val="both"/>
        <w:rPr>
          <w:rFonts w:eastAsiaTheme="minorHAnsi" w:cs="Times New Roman"/>
          <w:color w:val="FF0000"/>
          <w:lang w:val="en-US" w:eastAsia="en-US" w:bidi="ar-SA"/>
        </w:rPr>
      </w:pPr>
      <w:r w:rsidRPr="00795446">
        <w:rPr>
          <w:rFonts w:eastAsiaTheme="minorHAnsi" w:cs="Times New Roman"/>
          <w:color w:val="FF0000"/>
          <w:lang w:val="en-US" w:eastAsia="en-US" w:bidi="ar-SA"/>
        </w:rPr>
        <w:t>The Audit Committee is authorised by the Corporation to investigate any activity within its terms</w:t>
      </w:r>
      <w:r w:rsidR="00370333" w:rsidRPr="00795446">
        <w:rPr>
          <w:rFonts w:eastAsiaTheme="minorHAnsi" w:cs="Times New Roman"/>
          <w:color w:val="FF0000"/>
          <w:lang w:val="en-US" w:eastAsia="en-US" w:bidi="ar-SA"/>
        </w:rPr>
        <w:t xml:space="preserve"> </w:t>
      </w:r>
      <w:r w:rsidRPr="00795446">
        <w:rPr>
          <w:rFonts w:eastAsiaTheme="minorHAnsi" w:cs="Times New Roman"/>
          <w:color w:val="FF0000"/>
          <w:lang w:val="en-US" w:eastAsia="en-US" w:bidi="ar-SA"/>
        </w:rPr>
        <w:t>of reference to effectively monitor the adequacy and effectiveness of the College’s systems of</w:t>
      </w:r>
      <w:r w:rsidR="00370333" w:rsidRPr="00795446">
        <w:rPr>
          <w:rFonts w:eastAsiaTheme="minorHAnsi" w:cs="Times New Roman"/>
          <w:color w:val="FF0000"/>
          <w:lang w:val="en-US" w:eastAsia="en-US" w:bidi="ar-SA"/>
        </w:rPr>
        <w:t xml:space="preserve"> </w:t>
      </w:r>
      <w:r w:rsidRPr="00795446">
        <w:rPr>
          <w:rFonts w:eastAsiaTheme="minorHAnsi" w:cs="Times New Roman"/>
          <w:color w:val="FF0000"/>
          <w:lang w:val="en-US" w:eastAsia="en-US" w:bidi="ar-SA"/>
        </w:rPr>
        <w:t>internal control, and its arrangements for risk management, control and governance process,</w:t>
      </w:r>
      <w:r w:rsidR="00370333" w:rsidRPr="00795446">
        <w:rPr>
          <w:rFonts w:eastAsiaTheme="minorHAnsi" w:cs="Times New Roman"/>
          <w:color w:val="FF0000"/>
          <w:lang w:val="en-US" w:eastAsia="en-US" w:bidi="ar-SA"/>
        </w:rPr>
        <w:t xml:space="preserve"> </w:t>
      </w:r>
      <w:r w:rsidRPr="00795446">
        <w:rPr>
          <w:rFonts w:eastAsiaTheme="minorHAnsi" w:cs="Times New Roman"/>
          <w:color w:val="FF0000"/>
          <w:lang w:val="en-US" w:eastAsia="en-US" w:bidi="ar-SA"/>
        </w:rPr>
        <w:t>and securing economy, efficiency and effectiveness. The Audit Committee will also maintain the</w:t>
      </w:r>
      <w:r w:rsidR="00370333" w:rsidRPr="00795446">
        <w:rPr>
          <w:rFonts w:eastAsiaTheme="minorHAnsi" w:cs="Times New Roman"/>
          <w:color w:val="FF0000"/>
          <w:lang w:val="en-US" w:eastAsia="en-US" w:bidi="ar-SA"/>
        </w:rPr>
        <w:t xml:space="preserve"> </w:t>
      </w:r>
      <w:r w:rsidRPr="00795446">
        <w:rPr>
          <w:rFonts w:eastAsiaTheme="minorHAnsi" w:cs="Times New Roman"/>
          <w:color w:val="FF0000"/>
          <w:lang w:val="en-US" w:eastAsia="en-US" w:bidi="ar-SA"/>
        </w:rPr>
        <w:t xml:space="preserve">overarching responsibility for reviewing and maintaining the </w:t>
      </w:r>
      <w:r w:rsidRPr="00795446">
        <w:rPr>
          <w:rFonts w:eastAsiaTheme="minorHAnsi" w:cs="Times New Roman"/>
          <w:color w:val="FF0000"/>
          <w:lang w:val="en-US" w:eastAsia="en-US" w:bidi="ar-SA"/>
        </w:rPr>
        <w:lastRenderedPageBreak/>
        <w:t>structure of the Board Assurance</w:t>
      </w:r>
      <w:r w:rsidR="00370333" w:rsidRPr="00795446">
        <w:rPr>
          <w:rFonts w:eastAsiaTheme="minorHAnsi" w:cs="Times New Roman"/>
          <w:color w:val="FF0000"/>
          <w:lang w:val="en-US" w:eastAsia="en-US" w:bidi="ar-SA"/>
        </w:rPr>
        <w:t xml:space="preserve"> </w:t>
      </w:r>
      <w:r w:rsidRPr="00795446">
        <w:rPr>
          <w:rFonts w:eastAsiaTheme="minorHAnsi" w:cs="Times New Roman"/>
          <w:color w:val="FF0000"/>
          <w:lang w:val="en-US" w:eastAsia="en-US" w:bidi="ar-SA"/>
        </w:rPr>
        <w:t>Framework.</w:t>
      </w:r>
    </w:p>
    <w:p w14:paraId="06921314" w14:textId="77777777" w:rsidR="00370333" w:rsidRPr="00370333" w:rsidRDefault="00370333" w:rsidP="001E2213">
      <w:pPr>
        <w:pStyle w:val="ListParagraph"/>
        <w:tabs>
          <w:tab w:val="left" w:pos="9639"/>
        </w:tabs>
        <w:adjustRightInd w:val="0"/>
        <w:ind w:left="469" w:right="941" w:hanging="753"/>
        <w:jc w:val="both"/>
        <w:rPr>
          <w:rFonts w:eastAsiaTheme="minorHAnsi" w:cs="Times New Roman"/>
          <w:lang w:val="en-US" w:eastAsia="en-US" w:bidi="ar-SA"/>
        </w:rPr>
      </w:pPr>
    </w:p>
    <w:p w14:paraId="2BA3FA99" w14:textId="789F9E4E" w:rsidR="00FA7166" w:rsidRPr="002D086D" w:rsidRDefault="00FA7166" w:rsidP="00301347">
      <w:pPr>
        <w:pStyle w:val="ListParagraph"/>
        <w:numPr>
          <w:ilvl w:val="0"/>
          <w:numId w:val="33"/>
        </w:numPr>
        <w:tabs>
          <w:tab w:val="left" w:pos="9639"/>
        </w:tabs>
        <w:adjustRightInd w:val="0"/>
        <w:ind w:left="426" w:right="941" w:hanging="426"/>
        <w:jc w:val="both"/>
        <w:rPr>
          <w:rFonts w:eastAsiaTheme="minorHAnsi" w:cs="Times New Roman"/>
          <w:color w:val="FF0000"/>
          <w:lang w:val="en-US" w:eastAsia="en-US" w:bidi="ar-SA"/>
        </w:rPr>
      </w:pPr>
      <w:r w:rsidRPr="002D086D">
        <w:rPr>
          <w:rFonts w:eastAsiaTheme="minorHAnsi" w:cs="Times New Roman"/>
          <w:color w:val="FF0000"/>
          <w:lang w:val="en-US" w:eastAsia="en-US" w:bidi="ar-SA"/>
        </w:rPr>
        <w:t xml:space="preserve">The Committee is authorised by the </w:t>
      </w:r>
      <w:r w:rsidR="000F53A5" w:rsidRPr="002D086D">
        <w:rPr>
          <w:rFonts w:eastAsiaTheme="minorHAnsi" w:cs="Times New Roman"/>
          <w:color w:val="FF0000"/>
          <w:lang w:val="en-US" w:eastAsia="en-US" w:bidi="ar-SA"/>
        </w:rPr>
        <w:t>Board of Governors</w:t>
      </w:r>
      <w:r w:rsidRPr="002D086D">
        <w:rPr>
          <w:rFonts w:eastAsiaTheme="minorHAnsi" w:cs="Times New Roman"/>
          <w:color w:val="FF0000"/>
          <w:lang w:val="en-US" w:eastAsia="en-US" w:bidi="ar-SA"/>
        </w:rPr>
        <w:t xml:space="preserve"> to </w:t>
      </w:r>
      <w:r w:rsidR="000F53A5" w:rsidRPr="002D086D">
        <w:rPr>
          <w:rFonts w:eastAsiaTheme="minorHAnsi" w:cs="Times New Roman"/>
          <w:color w:val="FF0000"/>
          <w:lang w:val="en-US" w:eastAsia="en-US" w:bidi="ar-SA"/>
        </w:rPr>
        <w:t>approve</w:t>
      </w:r>
      <w:r w:rsidRPr="002D086D">
        <w:rPr>
          <w:rFonts w:eastAsiaTheme="minorHAnsi" w:cs="Times New Roman"/>
          <w:color w:val="FF0000"/>
          <w:lang w:val="en-US" w:eastAsia="en-US" w:bidi="ar-SA"/>
        </w:rPr>
        <w:t xml:space="preserve"> the audit strategy and annual</w:t>
      </w:r>
      <w:r w:rsidR="000F53A5" w:rsidRPr="002D086D">
        <w:rPr>
          <w:rFonts w:eastAsiaTheme="minorHAnsi" w:cs="Times New Roman"/>
          <w:color w:val="FF0000"/>
          <w:lang w:val="en-US" w:eastAsia="en-US" w:bidi="ar-SA"/>
        </w:rPr>
        <w:t xml:space="preserve"> </w:t>
      </w:r>
      <w:r w:rsidRPr="002D086D">
        <w:rPr>
          <w:rFonts w:eastAsiaTheme="minorHAnsi" w:cs="Times New Roman"/>
          <w:color w:val="FF0000"/>
          <w:lang w:val="en-US" w:eastAsia="en-US" w:bidi="ar-SA"/>
        </w:rPr>
        <w:t>internal audit plans for the internal audit service and</w:t>
      </w:r>
      <w:r w:rsidR="000F53A5" w:rsidRPr="002D086D">
        <w:rPr>
          <w:rFonts w:eastAsiaTheme="minorHAnsi" w:cs="Times New Roman"/>
          <w:color w:val="FF0000"/>
          <w:lang w:val="en-US" w:eastAsia="en-US" w:bidi="ar-SA"/>
        </w:rPr>
        <w:t>, through the minutes of the Committee,</w:t>
      </w:r>
      <w:r w:rsidRPr="002D086D">
        <w:rPr>
          <w:rFonts w:eastAsiaTheme="minorHAnsi" w:cs="Times New Roman"/>
          <w:color w:val="FF0000"/>
          <w:lang w:val="en-US" w:eastAsia="en-US" w:bidi="ar-SA"/>
        </w:rPr>
        <w:t xml:space="preserve"> to advise the governing body accordingly</w:t>
      </w:r>
      <w:r w:rsidR="00370333" w:rsidRPr="002D086D">
        <w:rPr>
          <w:rFonts w:eastAsiaTheme="minorHAnsi" w:cs="Times New Roman"/>
          <w:color w:val="FF0000"/>
          <w:lang w:val="en-US" w:eastAsia="en-US" w:bidi="ar-SA"/>
        </w:rPr>
        <w:t xml:space="preserve">. </w:t>
      </w:r>
      <w:r w:rsidRPr="002D086D">
        <w:rPr>
          <w:rFonts w:eastAsiaTheme="minorHAnsi" w:cs="Times New Roman"/>
          <w:color w:val="FF0000"/>
          <w:lang w:val="en-US" w:eastAsia="en-US" w:bidi="ar-SA"/>
        </w:rPr>
        <w:t>Furthermore, the Committee will establish, in conjunction with college management, relevant</w:t>
      </w:r>
      <w:r w:rsidR="00370333" w:rsidRPr="002D086D">
        <w:rPr>
          <w:rFonts w:eastAsiaTheme="minorHAnsi" w:cs="Times New Roman"/>
          <w:color w:val="FF0000"/>
          <w:lang w:val="en-US" w:eastAsia="en-US" w:bidi="ar-SA"/>
        </w:rPr>
        <w:t xml:space="preserve"> </w:t>
      </w:r>
      <w:r w:rsidRPr="002D086D">
        <w:rPr>
          <w:rFonts w:eastAsiaTheme="minorHAnsi" w:cs="Times New Roman"/>
          <w:color w:val="FF0000"/>
          <w:lang w:val="en-US" w:eastAsia="en-US" w:bidi="ar-SA"/>
        </w:rPr>
        <w:t>annual performance measures and indicators and monitor the effectiveness of the internal audit</w:t>
      </w:r>
      <w:r w:rsidR="00370333" w:rsidRPr="002D086D">
        <w:rPr>
          <w:rFonts w:eastAsiaTheme="minorHAnsi" w:cs="Times New Roman"/>
          <w:color w:val="FF0000"/>
          <w:lang w:val="en-US" w:eastAsia="en-US" w:bidi="ar-SA"/>
        </w:rPr>
        <w:t xml:space="preserve"> </w:t>
      </w:r>
      <w:r w:rsidRPr="002D086D">
        <w:rPr>
          <w:rFonts w:eastAsiaTheme="minorHAnsi" w:cs="Times New Roman"/>
          <w:color w:val="FF0000"/>
          <w:lang w:val="en-US" w:eastAsia="en-US" w:bidi="ar-SA"/>
        </w:rPr>
        <w:t>service and financial statements auditor through these measures and indicators and decide,</w:t>
      </w:r>
      <w:r w:rsidR="00370333" w:rsidRPr="002D086D">
        <w:rPr>
          <w:rFonts w:eastAsiaTheme="minorHAnsi" w:cs="Times New Roman"/>
          <w:color w:val="FF0000"/>
          <w:lang w:val="en-US" w:eastAsia="en-US" w:bidi="ar-SA"/>
        </w:rPr>
        <w:t xml:space="preserve"> </w:t>
      </w:r>
      <w:r w:rsidRPr="002D086D">
        <w:rPr>
          <w:rFonts w:eastAsiaTheme="minorHAnsi" w:cs="Times New Roman"/>
          <w:color w:val="FF0000"/>
          <w:lang w:val="en-US" w:eastAsia="en-US" w:bidi="ar-SA"/>
        </w:rPr>
        <w:t>based on this review, whether a competition for price and quality of the audit service is</w:t>
      </w:r>
      <w:r w:rsidR="00370333" w:rsidRPr="002D086D">
        <w:rPr>
          <w:rFonts w:eastAsiaTheme="minorHAnsi" w:cs="Times New Roman"/>
          <w:color w:val="FF0000"/>
          <w:lang w:val="en-US" w:eastAsia="en-US" w:bidi="ar-SA"/>
        </w:rPr>
        <w:t xml:space="preserve"> </w:t>
      </w:r>
      <w:r w:rsidRPr="002D086D">
        <w:rPr>
          <w:rFonts w:eastAsiaTheme="minorHAnsi" w:cs="Times New Roman"/>
          <w:color w:val="FF0000"/>
          <w:lang w:val="en-US" w:eastAsia="en-US" w:bidi="ar-SA"/>
        </w:rPr>
        <w:t>appropriate.</w:t>
      </w:r>
    </w:p>
    <w:p w14:paraId="6BD76C88" w14:textId="77777777" w:rsidR="00370333" w:rsidRPr="00370333" w:rsidRDefault="00370333" w:rsidP="001E2213">
      <w:pPr>
        <w:tabs>
          <w:tab w:val="left" w:pos="9639"/>
        </w:tabs>
        <w:adjustRightInd w:val="0"/>
        <w:ind w:left="426" w:right="941" w:hanging="753"/>
        <w:jc w:val="both"/>
        <w:rPr>
          <w:rFonts w:eastAsiaTheme="minorHAnsi" w:cs="Times New Roman"/>
          <w:lang w:val="en-US" w:eastAsia="en-US" w:bidi="ar-SA"/>
        </w:rPr>
      </w:pPr>
    </w:p>
    <w:p w14:paraId="254BB1B0" w14:textId="0AE7ECAE" w:rsidR="00FA7166" w:rsidRPr="002D086D" w:rsidRDefault="00370333" w:rsidP="001E2213">
      <w:pPr>
        <w:tabs>
          <w:tab w:val="left" w:pos="9639"/>
        </w:tabs>
        <w:adjustRightInd w:val="0"/>
        <w:ind w:left="426" w:right="941" w:hanging="426"/>
        <w:jc w:val="both"/>
        <w:rPr>
          <w:rFonts w:eastAsiaTheme="minorHAnsi" w:cs="Times New Roman"/>
          <w:color w:val="FF0000"/>
          <w:lang w:val="en-US" w:eastAsia="en-US" w:bidi="ar-SA"/>
        </w:rPr>
      </w:pPr>
      <w:r>
        <w:rPr>
          <w:rFonts w:eastAsiaTheme="minorHAnsi" w:cs="Times New Roman"/>
          <w:lang w:val="en-US" w:eastAsia="en-US" w:bidi="ar-SA"/>
        </w:rPr>
        <w:t>35.</w:t>
      </w:r>
      <w:r>
        <w:rPr>
          <w:rFonts w:eastAsiaTheme="minorHAnsi" w:cs="Times New Roman"/>
          <w:lang w:val="en-US" w:eastAsia="en-US" w:bidi="ar-SA"/>
        </w:rPr>
        <w:tab/>
      </w:r>
      <w:r w:rsidR="00FA7166" w:rsidRPr="002D086D">
        <w:rPr>
          <w:rFonts w:eastAsiaTheme="minorHAnsi" w:cs="Times New Roman"/>
          <w:color w:val="FF0000"/>
          <w:lang w:val="en-US" w:eastAsia="en-US" w:bidi="ar-SA"/>
        </w:rPr>
        <w:t>The Audit Committee will also review the audit aspects of the draft annual financial statements.</w:t>
      </w:r>
      <w:r w:rsidRPr="002D086D">
        <w:rPr>
          <w:rFonts w:eastAsiaTheme="minorHAnsi" w:cs="Times New Roman"/>
          <w:color w:val="FF0000"/>
          <w:lang w:val="en-US" w:eastAsia="en-US" w:bidi="ar-SA"/>
        </w:rPr>
        <w:t xml:space="preserve"> </w:t>
      </w:r>
      <w:r w:rsidR="00FA7166" w:rsidRPr="002D086D">
        <w:rPr>
          <w:rFonts w:eastAsiaTheme="minorHAnsi" w:cs="Times New Roman"/>
          <w:color w:val="FF0000"/>
          <w:lang w:val="en-US" w:eastAsia="en-US" w:bidi="ar-SA"/>
        </w:rPr>
        <w:t>These aspects will include the external audit opinion, the statement of members’</w:t>
      </w:r>
      <w:r w:rsidRPr="002D086D">
        <w:rPr>
          <w:rFonts w:eastAsiaTheme="minorHAnsi" w:cs="Times New Roman"/>
          <w:color w:val="FF0000"/>
          <w:lang w:val="en-US" w:eastAsia="en-US" w:bidi="ar-SA"/>
        </w:rPr>
        <w:t xml:space="preserve"> </w:t>
      </w:r>
      <w:r w:rsidR="00FA7166" w:rsidRPr="002D086D">
        <w:rPr>
          <w:rFonts w:eastAsiaTheme="minorHAnsi" w:cs="Times New Roman"/>
          <w:color w:val="FF0000"/>
          <w:lang w:val="en-US" w:eastAsia="en-US" w:bidi="ar-SA"/>
        </w:rPr>
        <w:t>responsibilities, the statement of internal control and any relevant issue raised in the external</w:t>
      </w:r>
      <w:r w:rsidRPr="002D086D">
        <w:rPr>
          <w:rFonts w:eastAsiaTheme="minorHAnsi" w:cs="Times New Roman"/>
          <w:color w:val="FF0000"/>
          <w:lang w:val="en-US" w:eastAsia="en-US" w:bidi="ar-SA"/>
        </w:rPr>
        <w:t xml:space="preserve"> </w:t>
      </w:r>
      <w:r w:rsidR="00FA7166" w:rsidRPr="002D086D">
        <w:rPr>
          <w:rFonts w:eastAsiaTheme="minorHAnsi" w:cs="Times New Roman"/>
          <w:color w:val="FF0000"/>
          <w:lang w:val="en-US" w:eastAsia="en-US" w:bidi="ar-SA"/>
        </w:rPr>
        <w:t>auditor’s management letter. The Committee should, where appropriate, confirm with the</w:t>
      </w:r>
      <w:r w:rsidRPr="002D086D">
        <w:rPr>
          <w:rFonts w:eastAsiaTheme="minorHAnsi" w:cs="Times New Roman"/>
          <w:color w:val="FF0000"/>
          <w:lang w:val="en-US" w:eastAsia="en-US" w:bidi="ar-SA"/>
        </w:rPr>
        <w:t xml:space="preserve"> </w:t>
      </w:r>
      <w:r w:rsidR="00FA7166" w:rsidRPr="002D086D">
        <w:rPr>
          <w:rFonts w:eastAsiaTheme="minorHAnsi" w:cs="Times New Roman"/>
          <w:color w:val="FF0000"/>
          <w:lang w:val="en-US" w:eastAsia="en-US" w:bidi="ar-SA"/>
        </w:rPr>
        <w:t>internal and external auditors that the effectiveness of the internal control system has been</w:t>
      </w:r>
      <w:r w:rsidRPr="002D086D">
        <w:rPr>
          <w:rFonts w:eastAsiaTheme="minorHAnsi" w:cs="Times New Roman"/>
          <w:color w:val="FF0000"/>
          <w:lang w:val="en-US" w:eastAsia="en-US" w:bidi="ar-SA"/>
        </w:rPr>
        <w:t xml:space="preserve"> </w:t>
      </w:r>
      <w:r w:rsidR="00FA7166" w:rsidRPr="002D086D">
        <w:rPr>
          <w:rFonts w:eastAsiaTheme="minorHAnsi" w:cs="Times New Roman"/>
          <w:color w:val="FF0000"/>
          <w:lang w:val="en-US" w:eastAsia="en-US" w:bidi="ar-SA"/>
        </w:rPr>
        <w:t xml:space="preserve">reviewed and comment on this in its annual report to the </w:t>
      </w:r>
      <w:r w:rsidR="000F53A5" w:rsidRPr="002D086D">
        <w:rPr>
          <w:rFonts w:eastAsiaTheme="minorHAnsi" w:cs="Times New Roman"/>
          <w:color w:val="FF0000"/>
          <w:lang w:val="en-US" w:eastAsia="en-US" w:bidi="ar-SA"/>
        </w:rPr>
        <w:t>Board of Governors,</w:t>
      </w:r>
    </w:p>
    <w:p w14:paraId="6B1A297D" w14:textId="77777777" w:rsidR="00FA7166" w:rsidRPr="002D086D" w:rsidRDefault="00FA7166" w:rsidP="001E2213">
      <w:pPr>
        <w:pStyle w:val="BodyText"/>
        <w:tabs>
          <w:tab w:val="left" w:pos="9639"/>
        </w:tabs>
        <w:spacing w:before="2"/>
        <w:ind w:right="941"/>
        <w:rPr>
          <w:b/>
          <w:color w:val="FF0000"/>
        </w:rPr>
      </w:pPr>
    </w:p>
    <w:p w14:paraId="65B67FA4" w14:textId="77777777" w:rsidR="00FA7166" w:rsidRDefault="00FA7166" w:rsidP="001E2213">
      <w:pPr>
        <w:pStyle w:val="BodyText"/>
        <w:tabs>
          <w:tab w:val="left" w:pos="9639"/>
        </w:tabs>
        <w:spacing w:before="2"/>
        <w:ind w:right="941"/>
        <w:rPr>
          <w:b/>
        </w:rPr>
      </w:pPr>
    </w:p>
    <w:p w14:paraId="3AAD6364" w14:textId="53B6434D" w:rsidR="000B50AA" w:rsidRPr="00D67804" w:rsidRDefault="003F1226" w:rsidP="001E2213">
      <w:pPr>
        <w:pStyle w:val="ListParagraph"/>
        <w:numPr>
          <w:ilvl w:val="0"/>
          <w:numId w:val="32"/>
        </w:numPr>
        <w:tabs>
          <w:tab w:val="left" w:pos="827"/>
          <w:tab w:val="left" w:pos="829"/>
          <w:tab w:val="left" w:pos="2988"/>
          <w:tab w:val="left" w:pos="9639"/>
        </w:tabs>
        <w:ind w:right="941" w:hanging="491"/>
        <w:rPr>
          <w:color w:val="FF0000"/>
        </w:rPr>
      </w:pPr>
      <w:r w:rsidRPr="00D67804">
        <w:rPr>
          <w:color w:val="FF0000"/>
        </w:rPr>
        <w:t>Membership</w:t>
      </w:r>
      <w:r w:rsidR="00712A0D" w:rsidRPr="00D67804">
        <w:rPr>
          <w:color w:val="FF0000"/>
        </w:rPr>
        <w:t xml:space="preserve"> (min of 3, max of 5)                      </w:t>
      </w:r>
      <w:r w:rsidRPr="00D67804">
        <w:rPr>
          <w:color w:val="FF0000"/>
        </w:rPr>
        <w:t>Three</w:t>
      </w:r>
      <w:r w:rsidR="00A80D34" w:rsidRPr="00D67804">
        <w:rPr>
          <w:color w:val="FF0000"/>
        </w:rPr>
        <w:t xml:space="preserve"> Governors (excluding the Chair, the </w:t>
      </w:r>
    </w:p>
    <w:p w14:paraId="233A2A0F" w14:textId="2EB4285F" w:rsidR="00E81B18" w:rsidRPr="00D67804" w:rsidRDefault="002C3352" w:rsidP="001E2213">
      <w:pPr>
        <w:pStyle w:val="ListParagraph"/>
        <w:tabs>
          <w:tab w:val="left" w:pos="827"/>
          <w:tab w:val="left" w:pos="829"/>
          <w:tab w:val="left" w:pos="2988"/>
          <w:tab w:val="left" w:pos="9639"/>
        </w:tabs>
        <w:ind w:left="5040" w:right="941" w:hanging="4540"/>
        <w:jc w:val="both"/>
        <w:rPr>
          <w:color w:val="FF0000"/>
        </w:rPr>
      </w:pPr>
      <w:r w:rsidRPr="00D67804">
        <w:rPr>
          <w:color w:val="FF0000"/>
        </w:rPr>
        <w:t>(Quorum 2)</w:t>
      </w:r>
      <w:r w:rsidRPr="00D67804">
        <w:rPr>
          <w:color w:val="FF0000"/>
        </w:rPr>
        <w:tab/>
      </w:r>
      <w:r w:rsidRPr="00D67804">
        <w:rPr>
          <w:color w:val="FF0000"/>
        </w:rPr>
        <w:tab/>
      </w:r>
      <w:r w:rsidR="00A80D34" w:rsidRPr="00D67804">
        <w:rPr>
          <w:color w:val="FF0000"/>
        </w:rPr>
        <w:t xml:space="preserve">Principal and </w:t>
      </w:r>
      <w:r w:rsidRPr="00D67804">
        <w:rPr>
          <w:color w:val="FF0000"/>
        </w:rPr>
        <w:t xml:space="preserve">members of F&amp;PC) and up </w:t>
      </w:r>
      <w:r w:rsidR="00EF0BB3" w:rsidRPr="00D67804">
        <w:rPr>
          <w:color w:val="FF0000"/>
        </w:rPr>
        <w:t>to 2 co-opted Members</w:t>
      </w:r>
      <w:r w:rsidR="00A80D34" w:rsidRPr="00D67804">
        <w:rPr>
          <w:color w:val="FF0000"/>
        </w:rPr>
        <w:t>.</w:t>
      </w:r>
    </w:p>
    <w:p w14:paraId="1AF23ADD" w14:textId="77777777" w:rsidR="00A77C51" w:rsidRDefault="00A77C51" w:rsidP="001E2213">
      <w:pPr>
        <w:tabs>
          <w:tab w:val="left" w:pos="829"/>
          <w:tab w:val="left" w:pos="9639"/>
        </w:tabs>
        <w:ind w:right="941"/>
        <w:jc w:val="both"/>
      </w:pPr>
    </w:p>
    <w:p w14:paraId="1728DA6B" w14:textId="0A860523" w:rsidR="00E81B18" w:rsidRPr="00D67804" w:rsidRDefault="00A80D34" w:rsidP="001E2213">
      <w:pPr>
        <w:pStyle w:val="ListParagraph"/>
        <w:numPr>
          <w:ilvl w:val="0"/>
          <w:numId w:val="29"/>
        </w:numPr>
        <w:tabs>
          <w:tab w:val="left" w:pos="426"/>
          <w:tab w:val="left" w:pos="9639"/>
        </w:tabs>
        <w:ind w:left="426" w:right="941" w:hanging="426"/>
        <w:jc w:val="both"/>
        <w:rPr>
          <w:color w:val="FF0000"/>
        </w:rPr>
      </w:pPr>
      <w:r w:rsidRPr="00D67804">
        <w:rPr>
          <w:color w:val="FF0000"/>
        </w:rPr>
        <w:t xml:space="preserve">Collectively, members of the Audit Committee should have recent relevant experience </w:t>
      </w:r>
      <w:r w:rsidRPr="00D67804">
        <w:rPr>
          <w:color w:val="FF0000"/>
          <w:spacing w:val="-3"/>
        </w:rPr>
        <w:t xml:space="preserve">in </w:t>
      </w:r>
      <w:r w:rsidRPr="00D67804">
        <w:rPr>
          <w:color w:val="FF0000"/>
        </w:rPr>
        <w:t>risk management, finance and audit and</w:t>
      </w:r>
      <w:r w:rsidRPr="00D67804">
        <w:rPr>
          <w:color w:val="FF0000"/>
          <w:spacing w:val="-13"/>
        </w:rPr>
        <w:t xml:space="preserve"> </w:t>
      </w:r>
      <w:r w:rsidRPr="00D67804">
        <w:rPr>
          <w:color w:val="FF0000"/>
        </w:rPr>
        <w:t>assurance.</w:t>
      </w:r>
    </w:p>
    <w:p w14:paraId="18EC74FB" w14:textId="77777777" w:rsidR="000F53A5" w:rsidRPr="00D67804" w:rsidRDefault="000F53A5" w:rsidP="001E2213">
      <w:pPr>
        <w:tabs>
          <w:tab w:val="left" w:pos="829"/>
          <w:tab w:val="left" w:pos="9639"/>
        </w:tabs>
        <w:ind w:right="941"/>
        <w:jc w:val="both"/>
        <w:rPr>
          <w:color w:val="FF0000"/>
        </w:rPr>
      </w:pPr>
    </w:p>
    <w:p w14:paraId="7E6F8FCC" w14:textId="4287AE4B" w:rsidR="000F53A5" w:rsidRPr="00D67804" w:rsidRDefault="000F53A5" w:rsidP="001E2213">
      <w:pPr>
        <w:pStyle w:val="ListParagraph"/>
        <w:numPr>
          <w:ilvl w:val="0"/>
          <w:numId w:val="29"/>
        </w:numPr>
        <w:tabs>
          <w:tab w:val="left" w:pos="426"/>
          <w:tab w:val="left" w:pos="9639"/>
        </w:tabs>
        <w:ind w:right="941" w:hanging="720"/>
        <w:jc w:val="both"/>
        <w:rPr>
          <w:color w:val="FF0000"/>
        </w:rPr>
      </w:pPr>
      <w:r w:rsidRPr="00D67804">
        <w:rPr>
          <w:color w:val="FF0000"/>
        </w:rPr>
        <w:t>Objectives:</w:t>
      </w:r>
    </w:p>
    <w:p w14:paraId="15500281" w14:textId="77777777" w:rsidR="00E81B18" w:rsidRDefault="00E81B18" w:rsidP="001E2213">
      <w:pPr>
        <w:pStyle w:val="BodyText"/>
        <w:tabs>
          <w:tab w:val="left" w:pos="9639"/>
        </w:tabs>
        <w:spacing w:before="6"/>
        <w:ind w:right="941"/>
      </w:pPr>
    </w:p>
    <w:p w14:paraId="397CDB37" w14:textId="77777777" w:rsidR="00E81B18" w:rsidRPr="00792E06" w:rsidRDefault="00A80D34" w:rsidP="001E2213">
      <w:pPr>
        <w:pStyle w:val="ListParagraph"/>
        <w:numPr>
          <w:ilvl w:val="0"/>
          <w:numId w:val="4"/>
        </w:numPr>
        <w:tabs>
          <w:tab w:val="left" w:pos="993"/>
          <w:tab w:val="left" w:pos="9639"/>
        </w:tabs>
        <w:spacing w:line="237" w:lineRule="auto"/>
        <w:ind w:left="993" w:right="941" w:hanging="426"/>
        <w:jc w:val="both"/>
        <w:rPr>
          <w:color w:val="FF0000"/>
        </w:rPr>
      </w:pPr>
      <w:r w:rsidRPr="00792E06">
        <w:rPr>
          <w:color w:val="FF0000"/>
        </w:rPr>
        <w:t>To assess and provide the governing body with an opinion on the adequacy and effectiveness of the</w:t>
      </w:r>
      <w:r w:rsidRPr="00792E06">
        <w:rPr>
          <w:color w:val="FF0000"/>
          <w:spacing w:val="5"/>
        </w:rPr>
        <w:t xml:space="preserve"> </w:t>
      </w:r>
      <w:r w:rsidRPr="00792E06">
        <w:rPr>
          <w:color w:val="FF0000"/>
        </w:rPr>
        <w:t>College’s</w:t>
      </w:r>
    </w:p>
    <w:p w14:paraId="05F2AA58" w14:textId="77777777" w:rsidR="00E81B18" w:rsidRPr="00792E06" w:rsidRDefault="00A80D34" w:rsidP="001E2213">
      <w:pPr>
        <w:pStyle w:val="ListParagraph"/>
        <w:numPr>
          <w:ilvl w:val="1"/>
          <w:numId w:val="4"/>
        </w:numPr>
        <w:tabs>
          <w:tab w:val="left" w:pos="993"/>
          <w:tab w:val="left" w:pos="1548"/>
          <w:tab w:val="left" w:pos="1549"/>
          <w:tab w:val="left" w:pos="9639"/>
        </w:tabs>
        <w:spacing w:line="269" w:lineRule="exact"/>
        <w:ind w:right="941" w:hanging="261"/>
        <w:rPr>
          <w:color w:val="FF0000"/>
        </w:rPr>
      </w:pPr>
      <w:r w:rsidRPr="00792E06">
        <w:rPr>
          <w:color w:val="FF0000"/>
        </w:rPr>
        <w:t>audit</w:t>
      </w:r>
      <w:r w:rsidRPr="00792E06">
        <w:rPr>
          <w:color w:val="FF0000"/>
          <w:spacing w:val="1"/>
        </w:rPr>
        <w:t xml:space="preserve"> </w:t>
      </w:r>
      <w:r w:rsidRPr="00792E06">
        <w:rPr>
          <w:color w:val="FF0000"/>
        </w:rPr>
        <w:t>arrangements,</w:t>
      </w:r>
    </w:p>
    <w:p w14:paraId="497DB1E2" w14:textId="77777777" w:rsidR="00E81B18" w:rsidRPr="00792E06" w:rsidRDefault="00A80D34" w:rsidP="001E2213">
      <w:pPr>
        <w:pStyle w:val="ListParagraph"/>
        <w:numPr>
          <w:ilvl w:val="1"/>
          <w:numId w:val="4"/>
        </w:numPr>
        <w:tabs>
          <w:tab w:val="left" w:pos="993"/>
          <w:tab w:val="left" w:pos="1548"/>
          <w:tab w:val="left" w:pos="1549"/>
          <w:tab w:val="left" w:pos="9639"/>
        </w:tabs>
        <w:spacing w:line="269" w:lineRule="exact"/>
        <w:ind w:right="941" w:hanging="261"/>
        <w:rPr>
          <w:color w:val="FF0000"/>
        </w:rPr>
      </w:pPr>
      <w:r w:rsidRPr="00792E06">
        <w:rPr>
          <w:color w:val="FF0000"/>
        </w:rPr>
        <w:t>framework of</w:t>
      </w:r>
      <w:r w:rsidRPr="00792E06">
        <w:rPr>
          <w:color w:val="FF0000"/>
          <w:spacing w:val="-3"/>
        </w:rPr>
        <w:t xml:space="preserve"> </w:t>
      </w:r>
      <w:r w:rsidRPr="00792E06">
        <w:rPr>
          <w:color w:val="FF0000"/>
        </w:rPr>
        <w:t>governance,</w:t>
      </w:r>
    </w:p>
    <w:p w14:paraId="761E029D" w14:textId="77777777" w:rsidR="00E81B18" w:rsidRPr="00792E06" w:rsidRDefault="00A80D34" w:rsidP="001E2213">
      <w:pPr>
        <w:pStyle w:val="ListParagraph"/>
        <w:numPr>
          <w:ilvl w:val="1"/>
          <w:numId w:val="4"/>
        </w:numPr>
        <w:tabs>
          <w:tab w:val="left" w:pos="993"/>
          <w:tab w:val="left" w:pos="1548"/>
          <w:tab w:val="left" w:pos="1549"/>
          <w:tab w:val="left" w:pos="9639"/>
        </w:tabs>
        <w:spacing w:line="266" w:lineRule="exact"/>
        <w:ind w:left="1548" w:right="941" w:hanging="261"/>
        <w:rPr>
          <w:color w:val="FF0000"/>
        </w:rPr>
      </w:pPr>
      <w:r w:rsidRPr="00792E06">
        <w:rPr>
          <w:color w:val="FF0000"/>
        </w:rPr>
        <w:t>risk management and control,</w:t>
      </w:r>
    </w:p>
    <w:p w14:paraId="7857473B" w14:textId="77777777" w:rsidR="00E81B18" w:rsidRPr="00792E06" w:rsidRDefault="00A80D34" w:rsidP="001E2213">
      <w:pPr>
        <w:pStyle w:val="ListParagraph"/>
        <w:numPr>
          <w:ilvl w:val="1"/>
          <w:numId w:val="4"/>
        </w:numPr>
        <w:tabs>
          <w:tab w:val="left" w:pos="993"/>
          <w:tab w:val="left" w:pos="1549"/>
          <w:tab w:val="left" w:pos="1550"/>
          <w:tab w:val="left" w:pos="9639"/>
        </w:tabs>
        <w:ind w:right="941" w:hanging="261"/>
        <w:rPr>
          <w:color w:val="FF0000"/>
        </w:rPr>
      </w:pPr>
      <w:r w:rsidRPr="00792E06">
        <w:rPr>
          <w:color w:val="FF0000"/>
        </w:rPr>
        <w:t xml:space="preserve">and processes for the effective and efficient use of resources, the solvency of the institution and the safeguarding of </w:t>
      </w:r>
      <w:r w:rsidRPr="00792E06">
        <w:rPr>
          <w:color w:val="FF0000"/>
          <w:spacing w:val="-2"/>
        </w:rPr>
        <w:t>its</w:t>
      </w:r>
      <w:r w:rsidRPr="00792E06">
        <w:rPr>
          <w:color w:val="FF0000"/>
          <w:spacing w:val="3"/>
        </w:rPr>
        <w:t xml:space="preserve"> </w:t>
      </w:r>
      <w:r w:rsidRPr="00792E06">
        <w:rPr>
          <w:color w:val="FF0000"/>
        </w:rPr>
        <w:t>assets.</w:t>
      </w:r>
    </w:p>
    <w:p w14:paraId="47548890" w14:textId="77777777" w:rsidR="00E81B18" w:rsidRDefault="00E81B18" w:rsidP="001E2213">
      <w:pPr>
        <w:pStyle w:val="BodyText"/>
        <w:tabs>
          <w:tab w:val="left" w:pos="993"/>
          <w:tab w:val="left" w:pos="9639"/>
        </w:tabs>
        <w:ind w:right="941" w:hanging="261"/>
      </w:pPr>
    </w:p>
    <w:p w14:paraId="1107C5F8" w14:textId="32337B71" w:rsidR="00E81B18" w:rsidRPr="00972174" w:rsidRDefault="000F53A5" w:rsidP="001E2213">
      <w:pPr>
        <w:pStyle w:val="ListParagraph"/>
        <w:numPr>
          <w:ilvl w:val="0"/>
          <w:numId w:val="4"/>
        </w:numPr>
        <w:tabs>
          <w:tab w:val="left" w:pos="993"/>
          <w:tab w:val="left" w:pos="9639"/>
        </w:tabs>
        <w:ind w:left="993" w:right="941" w:hanging="426"/>
        <w:jc w:val="both"/>
        <w:rPr>
          <w:color w:val="FF0000"/>
        </w:rPr>
      </w:pPr>
      <w:bookmarkStart w:id="3" w:name="_Hlk111630084"/>
      <w:r w:rsidRPr="00972174">
        <w:rPr>
          <w:color w:val="FF0000"/>
        </w:rPr>
        <w:t>On behalf of the Board of Governors, to</w:t>
      </w:r>
      <w:r w:rsidR="00A80D34" w:rsidRPr="00972174">
        <w:rPr>
          <w:color w:val="FF0000"/>
        </w:rPr>
        <w:t xml:space="preserve"> </w:t>
      </w:r>
      <w:r w:rsidRPr="00972174">
        <w:rPr>
          <w:color w:val="FF0000"/>
        </w:rPr>
        <w:t xml:space="preserve">approve the </w:t>
      </w:r>
      <w:r w:rsidR="00A80D34" w:rsidRPr="00972174">
        <w:rPr>
          <w:color w:val="FF0000"/>
        </w:rPr>
        <w:t>appointment, reappointment and dismissal of the external auditor, reporting accountant and other assurance providers, including internal auditors, to establish that all such assurance providers adhere to relevant professional standards and to approve their remuneration and terms of</w:t>
      </w:r>
      <w:r w:rsidR="00A80D34" w:rsidRPr="00972174">
        <w:rPr>
          <w:color w:val="FF0000"/>
          <w:spacing w:val="-6"/>
        </w:rPr>
        <w:t xml:space="preserve"> </w:t>
      </w:r>
      <w:r w:rsidR="00A80D34" w:rsidRPr="00972174">
        <w:rPr>
          <w:color w:val="FF0000"/>
        </w:rPr>
        <w:t>engagement.</w:t>
      </w:r>
    </w:p>
    <w:bookmarkEnd w:id="3"/>
    <w:p w14:paraId="724283C5" w14:textId="77777777" w:rsidR="00E81B18" w:rsidRDefault="00E81B18" w:rsidP="001E2213">
      <w:pPr>
        <w:pStyle w:val="BodyText"/>
        <w:tabs>
          <w:tab w:val="left" w:pos="993"/>
          <w:tab w:val="left" w:pos="9639"/>
        </w:tabs>
        <w:spacing w:before="9"/>
        <w:ind w:right="941" w:hanging="261"/>
        <w:rPr>
          <w:sz w:val="21"/>
        </w:rPr>
      </w:pPr>
    </w:p>
    <w:p w14:paraId="7CC6241C" w14:textId="77777777" w:rsidR="00E81B18" w:rsidRDefault="00A80D34" w:rsidP="001E2213">
      <w:pPr>
        <w:pStyle w:val="ListParagraph"/>
        <w:numPr>
          <w:ilvl w:val="0"/>
          <w:numId w:val="4"/>
        </w:numPr>
        <w:tabs>
          <w:tab w:val="left" w:pos="993"/>
          <w:tab w:val="left" w:pos="9639"/>
        </w:tabs>
        <w:ind w:left="993" w:right="941" w:hanging="426"/>
        <w:jc w:val="both"/>
      </w:pPr>
      <w:bookmarkStart w:id="4" w:name="_Hlk111630137"/>
      <w:r w:rsidRPr="00972174">
        <w:rPr>
          <w:color w:val="FF0000"/>
        </w:rPr>
        <w:t>To review and monitor the external auditor’s independence and objectivity and the effectiveness of the audit process, taking into consideration relevant UK professional and regulatory requirements</w:t>
      </w:r>
      <w:bookmarkEnd w:id="4"/>
      <w:r>
        <w:t>.</w:t>
      </w:r>
    </w:p>
    <w:p w14:paraId="4C9443F2" w14:textId="77777777" w:rsidR="002C3352" w:rsidRDefault="002C3352" w:rsidP="001E2213">
      <w:pPr>
        <w:tabs>
          <w:tab w:val="left" w:pos="993"/>
          <w:tab w:val="left" w:pos="9639"/>
        </w:tabs>
        <w:ind w:right="941"/>
        <w:jc w:val="both"/>
      </w:pPr>
    </w:p>
    <w:p w14:paraId="75B56FF0" w14:textId="1270DC33" w:rsidR="002C3352" w:rsidRPr="00972174" w:rsidRDefault="002C3352" w:rsidP="001E2213">
      <w:pPr>
        <w:pStyle w:val="ListParagraph"/>
        <w:numPr>
          <w:ilvl w:val="0"/>
          <w:numId w:val="4"/>
        </w:numPr>
        <w:tabs>
          <w:tab w:val="left" w:pos="993"/>
          <w:tab w:val="left" w:pos="9639"/>
        </w:tabs>
        <w:ind w:left="993" w:right="941" w:hanging="426"/>
        <w:jc w:val="both"/>
        <w:rPr>
          <w:color w:val="FF0000"/>
        </w:rPr>
      </w:pPr>
      <w:bookmarkStart w:id="5" w:name="_Hlk111630153"/>
      <w:r w:rsidRPr="00972174">
        <w:rPr>
          <w:color w:val="FF0000"/>
        </w:rPr>
        <w:t>To review and consider on behalf of the Board of Governors internal audit assignment reports and annual reports and on control issues included in the management letters of the Financial Statements Auditor (including their work on regularity), and management’s responses to these.</w:t>
      </w:r>
    </w:p>
    <w:bookmarkEnd w:id="5"/>
    <w:p w14:paraId="586436A3" w14:textId="77777777" w:rsidR="00E81B18" w:rsidRDefault="00E81B18" w:rsidP="001E2213">
      <w:pPr>
        <w:pStyle w:val="BodyText"/>
        <w:tabs>
          <w:tab w:val="left" w:pos="993"/>
          <w:tab w:val="left" w:pos="9639"/>
        </w:tabs>
        <w:ind w:right="941" w:hanging="261"/>
      </w:pPr>
    </w:p>
    <w:p w14:paraId="40EA8F98" w14:textId="0CE11465" w:rsidR="00793DE5" w:rsidRPr="00972174" w:rsidRDefault="00793DE5" w:rsidP="001E2213">
      <w:pPr>
        <w:pStyle w:val="ListParagraph"/>
        <w:numPr>
          <w:ilvl w:val="0"/>
          <w:numId w:val="4"/>
        </w:numPr>
        <w:tabs>
          <w:tab w:val="left" w:pos="993"/>
          <w:tab w:val="left" w:pos="9639"/>
        </w:tabs>
        <w:ind w:left="993" w:right="941" w:hanging="426"/>
        <w:jc w:val="both"/>
        <w:rPr>
          <w:color w:val="FF0000"/>
        </w:rPr>
      </w:pPr>
      <w:bookmarkStart w:id="6" w:name="_Hlk111630200"/>
      <w:r w:rsidRPr="00972174">
        <w:rPr>
          <w:color w:val="FF0000"/>
        </w:rPr>
        <w:t>On behalf of the Board of Governors, to consider and approve an audit strategy and annual internal audit plans for the IAS</w:t>
      </w:r>
      <w:r w:rsidRPr="00972174">
        <w:rPr>
          <w:color w:val="FF0000"/>
          <w:lang w:val="en-US"/>
        </w:rPr>
        <w:t xml:space="preserve">, and consider and advise </w:t>
      </w:r>
      <w:r w:rsidRPr="00972174">
        <w:rPr>
          <w:color w:val="FF0000"/>
        </w:rPr>
        <w:t xml:space="preserve">the Board of Governors </w:t>
      </w:r>
      <w:r w:rsidRPr="00972174">
        <w:rPr>
          <w:color w:val="FF0000"/>
          <w:lang w:val="en-US"/>
        </w:rPr>
        <w:t xml:space="preserve">annually whether there is a need for an internal audit function </w:t>
      </w:r>
      <w:r w:rsidRPr="00972174">
        <w:rPr>
          <w:color w:val="FF0000"/>
        </w:rPr>
        <w:t xml:space="preserve">and if so, its remit and level and focus of internal audit activity. </w:t>
      </w:r>
    </w:p>
    <w:bookmarkEnd w:id="6"/>
    <w:p w14:paraId="169B0A00" w14:textId="77777777" w:rsidR="00793DE5" w:rsidRDefault="00793DE5" w:rsidP="001E2213">
      <w:pPr>
        <w:tabs>
          <w:tab w:val="left" w:pos="993"/>
          <w:tab w:val="left" w:pos="9639"/>
        </w:tabs>
        <w:ind w:right="941"/>
        <w:jc w:val="both"/>
      </w:pPr>
    </w:p>
    <w:p w14:paraId="1790FDC8" w14:textId="01939A81" w:rsidR="00E81B18" w:rsidRPr="00710021" w:rsidRDefault="00A80D34" w:rsidP="001E2213">
      <w:pPr>
        <w:pStyle w:val="ListParagraph"/>
        <w:numPr>
          <w:ilvl w:val="0"/>
          <w:numId w:val="4"/>
        </w:numPr>
        <w:tabs>
          <w:tab w:val="left" w:pos="993"/>
          <w:tab w:val="left" w:pos="9639"/>
        </w:tabs>
        <w:ind w:left="993" w:right="941" w:hanging="426"/>
        <w:jc w:val="both"/>
        <w:rPr>
          <w:color w:val="FF0000"/>
        </w:rPr>
      </w:pPr>
      <w:r w:rsidRPr="00710021">
        <w:rPr>
          <w:color w:val="FF0000"/>
        </w:rPr>
        <w:t>To monitor and review the effectiveness of the College’s internal audit function and to explain how independence and objectivity have been</w:t>
      </w:r>
      <w:r w:rsidRPr="00710021">
        <w:rPr>
          <w:color w:val="FF0000"/>
          <w:spacing w:val="-13"/>
        </w:rPr>
        <w:t xml:space="preserve"> </w:t>
      </w:r>
      <w:r w:rsidRPr="00710021">
        <w:rPr>
          <w:color w:val="FF0000"/>
        </w:rPr>
        <w:t>safeguarded.</w:t>
      </w:r>
    </w:p>
    <w:p w14:paraId="3064B115" w14:textId="77777777" w:rsidR="00E81B18" w:rsidRDefault="00E81B18" w:rsidP="001E2213">
      <w:pPr>
        <w:pStyle w:val="BodyText"/>
        <w:tabs>
          <w:tab w:val="left" w:pos="993"/>
          <w:tab w:val="left" w:pos="9639"/>
        </w:tabs>
        <w:ind w:right="941" w:hanging="261"/>
      </w:pPr>
    </w:p>
    <w:p w14:paraId="21EA3AC9" w14:textId="111C40D1" w:rsidR="00E81B18" w:rsidRPr="00710021" w:rsidRDefault="00A80D34" w:rsidP="001E2213">
      <w:pPr>
        <w:pStyle w:val="ListParagraph"/>
        <w:numPr>
          <w:ilvl w:val="0"/>
          <w:numId w:val="4"/>
        </w:numPr>
        <w:tabs>
          <w:tab w:val="left" w:pos="993"/>
          <w:tab w:val="left" w:pos="9639"/>
        </w:tabs>
        <w:ind w:left="993" w:right="941" w:hanging="426"/>
        <w:jc w:val="both"/>
        <w:rPr>
          <w:color w:val="FF0000"/>
        </w:rPr>
      </w:pPr>
      <w:bookmarkStart w:id="7" w:name="_Hlk111630306"/>
      <w:r w:rsidRPr="00710021">
        <w:rPr>
          <w:color w:val="FF0000"/>
        </w:rPr>
        <w:t xml:space="preserve">To inform the </w:t>
      </w:r>
      <w:r w:rsidR="000F53A5" w:rsidRPr="00710021">
        <w:rPr>
          <w:color w:val="FF0000"/>
        </w:rPr>
        <w:t>Board of Governors</w:t>
      </w:r>
      <w:r w:rsidRPr="00710021">
        <w:rPr>
          <w:color w:val="FF0000"/>
        </w:rPr>
        <w:t xml:space="preserve"> on the provision of any additional services undertaken by the external auditor, reporting accountant and other audit and assurance providers and to explain how independence and objectivity have been</w:t>
      </w:r>
      <w:r w:rsidRPr="00710021">
        <w:rPr>
          <w:color w:val="FF0000"/>
          <w:spacing w:val="-11"/>
        </w:rPr>
        <w:t xml:space="preserve"> </w:t>
      </w:r>
      <w:r w:rsidRPr="00710021">
        <w:rPr>
          <w:color w:val="FF0000"/>
        </w:rPr>
        <w:t>safeguarded.</w:t>
      </w:r>
    </w:p>
    <w:bookmarkEnd w:id="7"/>
    <w:p w14:paraId="31DE07CA" w14:textId="77777777" w:rsidR="00E81B18" w:rsidRDefault="00E81B18" w:rsidP="001E2213">
      <w:pPr>
        <w:pStyle w:val="BodyText"/>
        <w:tabs>
          <w:tab w:val="left" w:pos="993"/>
          <w:tab w:val="left" w:pos="9639"/>
        </w:tabs>
        <w:ind w:right="941" w:hanging="261"/>
      </w:pPr>
    </w:p>
    <w:p w14:paraId="2DDD90E6" w14:textId="77777777" w:rsidR="00E81B18" w:rsidRPr="00646C17" w:rsidRDefault="00A80D34" w:rsidP="001E2213">
      <w:pPr>
        <w:pStyle w:val="ListParagraph"/>
        <w:numPr>
          <w:ilvl w:val="0"/>
          <w:numId w:val="4"/>
        </w:numPr>
        <w:tabs>
          <w:tab w:val="left" w:pos="993"/>
          <w:tab w:val="left" w:pos="9639"/>
        </w:tabs>
        <w:spacing w:before="1"/>
        <w:ind w:left="993" w:right="941" w:hanging="426"/>
        <w:jc w:val="both"/>
        <w:rPr>
          <w:color w:val="FF0000"/>
        </w:rPr>
      </w:pPr>
      <w:bookmarkStart w:id="8" w:name="_Hlk111630327"/>
      <w:r w:rsidRPr="00646C17">
        <w:rPr>
          <w:color w:val="FF0000"/>
        </w:rPr>
        <w:t>To monitor, within agreed timescales, the implementation of agreed recommendations arising from any reports submitted by providers of audit and assurance services to the College.</w:t>
      </w:r>
    </w:p>
    <w:bookmarkEnd w:id="8"/>
    <w:p w14:paraId="6A0D8F10" w14:textId="77777777" w:rsidR="002C3352" w:rsidRDefault="002C3352" w:rsidP="001E2213">
      <w:pPr>
        <w:tabs>
          <w:tab w:val="left" w:pos="993"/>
          <w:tab w:val="left" w:pos="9639"/>
        </w:tabs>
        <w:spacing w:before="1"/>
        <w:ind w:right="941"/>
        <w:jc w:val="both"/>
      </w:pPr>
    </w:p>
    <w:p w14:paraId="0EBC54CA" w14:textId="2E8A0BBB" w:rsidR="002C3352" w:rsidRPr="00646C17" w:rsidRDefault="002C3352" w:rsidP="001E2213">
      <w:pPr>
        <w:pStyle w:val="ListParagraph"/>
        <w:numPr>
          <w:ilvl w:val="0"/>
          <w:numId w:val="4"/>
        </w:numPr>
        <w:tabs>
          <w:tab w:val="left" w:pos="993"/>
          <w:tab w:val="left" w:pos="9639"/>
        </w:tabs>
        <w:spacing w:before="1"/>
        <w:ind w:left="993" w:right="941" w:hanging="426"/>
        <w:jc w:val="both"/>
        <w:rPr>
          <w:color w:val="FF0000"/>
        </w:rPr>
      </w:pPr>
      <w:bookmarkStart w:id="9" w:name="_Hlk111630635"/>
      <w:r w:rsidRPr="00646C17">
        <w:rPr>
          <w:color w:val="FF0000"/>
        </w:rPr>
        <w:t>To ensure effective co-ordination between the Internal Audit Service (IAS) and the Financial Statements Auditor.</w:t>
      </w:r>
    </w:p>
    <w:bookmarkEnd w:id="9"/>
    <w:p w14:paraId="7933E09E" w14:textId="77777777" w:rsidR="00793DE5" w:rsidRDefault="00793DE5" w:rsidP="001E2213">
      <w:pPr>
        <w:tabs>
          <w:tab w:val="left" w:pos="993"/>
          <w:tab w:val="left" w:pos="9639"/>
        </w:tabs>
        <w:spacing w:before="1"/>
        <w:ind w:right="941"/>
        <w:jc w:val="both"/>
      </w:pPr>
    </w:p>
    <w:p w14:paraId="58EEF00F" w14:textId="07D161E4" w:rsidR="00793DE5" w:rsidRPr="00646C17" w:rsidRDefault="00793DE5" w:rsidP="001E2213">
      <w:pPr>
        <w:pStyle w:val="ListParagraph"/>
        <w:numPr>
          <w:ilvl w:val="0"/>
          <w:numId w:val="4"/>
        </w:numPr>
        <w:tabs>
          <w:tab w:val="left" w:pos="993"/>
          <w:tab w:val="left" w:pos="9639"/>
        </w:tabs>
        <w:spacing w:before="1"/>
        <w:ind w:left="993" w:right="941" w:hanging="426"/>
        <w:jc w:val="both"/>
        <w:rPr>
          <w:color w:val="FF0000"/>
        </w:rPr>
      </w:pPr>
      <w:bookmarkStart w:id="10" w:name="_Hlk111630649"/>
      <w:r w:rsidRPr="00646C17">
        <w:rPr>
          <w:color w:val="FF0000"/>
        </w:rPr>
        <w:t>To consider relevant reports, for example by the National Audit Office (NAO), the Education Skills Funding Agency (ESFA), other funding bodies and where appropriate, management’s response to these.</w:t>
      </w:r>
    </w:p>
    <w:bookmarkEnd w:id="10"/>
    <w:p w14:paraId="763CA296" w14:textId="77777777" w:rsidR="00EF0BB3" w:rsidRDefault="00EF0BB3" w:rsidP="001E2213">
      <w:pPr>
        <w:tabs>
          <w:tab w:val="left" w:pos="993"/>
          <w:tab w:val="left" w:pos="9639"/>
        </w:tabs>
        <w:spacing w:before="1"/>
        <w:ind w:right="941"/>
        <w:jc w:val="both"/>
      </w:pPr>
    </w:p>
    <w:p w14:paraId="5B9174D9" w14:textId="298346A3" w:rsidR="00EF0BB3" w:rsidRPr="00646C17" w:rsidRDefault="00EF0BB3" w:rsidP="001E2213">
      <w:pPr>
        <w:pStyle w:val="ListParagraph"/>
        <w:numPr>
          <w:ilvl w:val="0"/>
          <w:numId w:val="4"/>
        </w:numPr>
        <w:tabs>
          <w:tab w:val="left" w:pos="993"/>
          <w:tab w:val="left" w:pos="9639"/>
        </w:tabs>
        <w:spacing w:before="1"/>
        <w:ind w:left="993" w:right="941" w:hanging="426"/>
        <w:jc w:val="both"/>
        <w:rPr>
          <w:color w:val="FF0000"/>
        </w:rPr>
      </w:pPr>
      <w:r w:rsidRPr="00646C17">
        <w:rPr>
          <w:color w:val="FF0000"/>
        </w:rPr>
        <w:t>To produce a separate Annual Report for the governing body and the College’s Accounting Officer, summarising the committee’s activities relating to the financial year under review, including any significant issues arising up to the date of preparation of the report.  The report must include the Committee’s view of its own effectiveness and how it has fulfilled its Terms of Reference in relation to West Thames College.  The report must include the Audit Committee’s opinion on the adequacy and effectiveness of audit arrangements, its framework of governance, risk management and control, and its processes for securing economy, efficiency and effectiveness.  The Annual Report must be submitted to the governing body before the Statement of Corporate Governance and Internal Control in the accounts is signed.  A copy of the Audit Committee’s Annual Reports must be submitted to the relevant funding body with each set of annual accounts.</w:t>
      </w:r>
    </w:p>
    <w:p w14:paraId="06B7322F" w14:textId="77777777" w:rsidR="00E81B18" w:rsidRDefault="00E81B18" w:rsidP="001E2213">
      <w:pPr>
        <w:pStyle w:val="BodyText"/>
        <w:tabs>
          <w:tab w:val="left" w:pos="993"/>
          <w:tab w:val="left" w:pos="9639"/>
        </w:tabs>
        <w:ind w:right="941"/>
      </w:pPr>
    </w:p>
    <w:p w14:paraId="3D0CDB83" w14:textId="77777777" w:rsidR="00E81B18" w:rsidRPr="00646C17" w:rsidRDefault="00A80D34" w:rsidP="001E2213">
      <w:pPr>
        <w:pStyle w:val="ListParagraph"/>
        <w:numPr>
          <w:ilvl w:val="0"/>
          <w:numId w:val="4"/>
        </w:numPr>
        <w:tabs>
          <w:tab w:val="left" w:pos="993"/>
          <w:tab w:val="left" w:pos="9639"/>
        </w:tabs>
        <w:ind w:left="993" w:right="941" w:hanging="426"/>
        <w:jc w:val="both"/>
        <w:rPr>
          <w:color w:val="FF0000"/>
        </w:rPr>
      </w:pPr>
      <w:bookmarkStart w:id="11" w:name="_Hlk111630984"/>
      <w:r w:rsidRPr="00646C17">
        <w:rPr>
          <w:color w:val="FF0000"/>
        </w:rPr>
        <w:t>To oversee the College’s policies on fraud, irregularity and whistleblowing, and to ensure the proper, proportionate and independent investigation of all allegations and instances of fraud and irregularity; that investigation outcomes are reported to the audit committee; that the external auditors (and internal auditors where appointed) have been informed, and that appropriate follow-up action has been planned, and that all significant cases of fraud or suspected fraud or irregularity are reported to the chief executive of the appropriate funding</w:t>
      </w:r>
      <w:r w:rsidRPr="00646C17">
        <w:rPr>
          <w:color w:val="FF0000"/>
          <w:spacing w:val="-5"/>
        </w:rPr>
        <w:t xml:space="preserve"> </w:t>
      </w:r>
      <w:r w:rsidRPr="00646C17">
        <w:rPr>
          <w:color w:val="FF0000"/>
        </w:rPr>
        <w:t>body.</w:t>
      </w:r>
    </w:p>
    <w:p w14:paraId="5F64B769" w14:textId="77777777" w:rsidR="00793DE5" w:rsidRDefault="00793DE5" w:rsidP="001E2213">
      <w:pPr>
        <w:tabs>
          <w:tab w:val="left" w:pos="993"/>
          <w:tab w:val="left" w:pos="9639"/>
        </w:tabs>
        <w:ind w:right="941"/>
        <w:jc w:val="both"/>
      </w:pPr>
    </w:p>
    <w:p w14:paraId="5F9D1CA0" w14:textId="5CB5C313" w:rsidR="00793DE5" w:rsidRPr="00646C17" w:rsidRDefault="00BB448A" w:rsidP="001E2213">
      <w:pPr>
        <w:pStyle w:val="ListParagraph"/>
        <w:numPr>
          <w:ilvl w:val="0"/>
          <w:numId w:val="4"/>
        </w:numPr>
        <w:tabs>
          <w:tab w:val="left" w:pos="993"/>
          <w:tab w:val="left" w:pos="9639"/>
        </w:tabs>
        <w:ind w:left="993" w:right="941" w:hanging="426"/>
        <w:jc w:val="both"/>
        <w:rPr>
          <w:color w:val="FF0000"/>
        </w:rPr>
      </w:pPr>
      <w:bookmarkStart w:id="12" w:name="_Hlk111630993"/>
      <w:r w:rsidRPr="00646C17">
        <w:rPr>
          <w:color w:val="FF0000"/>
        </w:rPr>
        <w:t xml:space="preserve">Subject to a satisfactory review undertaken by the Finance, Resources &amp; Capital Projects Committee, to </w:t>
      </w:r>
      <w:r w:rsidR="00793DE5" w:rsidRPr="00646C17">
        <w:rPr>
          <w:color w:val="FF0000"/>
        </w:rPr>
        <w:t>recommend the Annual Financial Statements to the governing body for approval.</w:t>
      </w:r>
    </w:p>
    <w:bookmarkEnd w:id="11"/>
    <w:bookmarkEnd w:id="12"/>
    <w:p w14:paraId="210F3C41" w14:textId="77777777" w:rsidR="00793DE5" w:rsidRDefault="00793DE5" w:rsidP="001E2213">
      <w:pPr>
        <w:tabs>
          <w:tab w:val="left" w:pos="993"/>
          <w:tab w:val="left" w:pos="9639"/>
        </w:tabs>
        <w:ind w:right="941"/>
        <w:jc w:val="both"/>
      </w:pPr>
    </w:p>
    <w:p w14:paraId="6566BBD2" w14:textId="3E7CA45F" w:rsidR="00793DE5" w:rsidRPr="00B32A56" w:rsidRDefault="00793DE5" w:rsidP="001E2213">
      <w:pPr>
        <w:pStyle w:val="ListParagraph"/>
        <w:numPr>
          <w:ilvl w:val="0"/>
          <w:numId w:val="4"/>
        </w:numPr>
        <w:tabs>
          <w:tab w:val="left" w:pos="993"/>
          <w:tab w:val="left" w:pos="9639"/>
        </w:tabs>
        <w:ind w:left="993" w:right="941" w:hanging="426"/>
        <w:jc w:val="both"/>
        <w:rPr>
          <w:color w:val="FF0000"/>
        </w:rPr>
      </w:pPr>
      <w:r w:rsidRPr="00B32A56">
        <w:rPr>
          <w:color w:val="FF0000"/>
        </w:rPr>
        <w:t>The Board of Governors has the ultimate responsibility for Risk Management and is advised in this role by the Audit Committee.  The Corporation sets the tone and influences the culture of Risk Management within the institution which includes the following:</w:t>
      </w:r>
    </w:p>
    <w:p w14:paraId="31404AA5" w14:textId="77777777" w:rsidR="00793DE5" w:rsidRPr="00B32A56" w:rsidRDefault="00793DE5" w:rsidP="001E2213">
      <w:pPr>
        <w:tabs>
          <w:tab w:val="left" w:pos="9639"/>
        </w:tabs>
        <w:ind w:right="941"/>
        <w:rPr>
          <w:color w:val="FF0000"/>
        </w:rPr>
      </w:pPr>
    </w:p>
    <w:p w14:paraId="0A7C703D" w14:textId="11D14EA1" w:rsidR="00793DE5" w:rsidRPr="004912AF" w:rsidRDefault="00793DE5" w:rsidP="001E2213">
      <w:pPr>
        <w:widowControl/>
        <w:numPr>
          <w:ilvl w:val="0"/>
          <w:numId w:val="26"/>
        </w:numPr>
        <w:tabs>
          <w:tab w:val="left" w:pos="9639"/>
        </w:tabs>
        <w:autoSpaceDE/>
        <w:autoSpaceDN/>
        <w:ind w:left="1418" w:right="941" w:hanging="284"/>
        <w:jc w:val="both"/>
        <w:rPr>
          <w:color w:val="FF0000"/>
        </w:rPr>
      </w:pPr>
      <w:r w:rsidRPr="004912AF">
        <w:rPr>
          <w:color w:val="FF0000"/>
        </w:rPr>
        <w:t>ensuring that the identification, assessment and mitigation of risk is linked to the achievement of the College’s objectives;</w:t>
      </w:r>
    </w:p>
    <w:p w14:paraId="62EA94E5" w14:textId="26F5C1B4" w:rsidR="00793DE5" w:rsidRPr="004912AF" w:rsidRDefault="00793DE5" w:rsidP="001E2213">
      <w:pPr>
        <w:widowControl/>
        <w:numPr>
          <w:ilvl w:val="0"/>
          <w:numId w:val="26"/>
        </w:numPr>
        <w:tabs>
          <w:tab w:val="left" w:pos="9639"/>
        </w:tabs>
        <w:autoSpaceDE/>
        <w:autoSpaceDN/>
        <w:ind w:left="1418" w:right="941" w:hanging="284"/>
        <w:jc w:val="both"/>
        <w:rPr>
          <w:color w:val="FF0000"/>
        </w:rPr>
      </w:pPr>
      <w:r w:rsidRPr="004912AF">
        <w:rPr>
          <w:color w:val="FF0000"/>
        </w:rPr>
        <w:t>ensuring that the assessment of risk reflects the College’s appetite for risk;</w:t>
      </w:r>
    </w:p>
    <w:p w14:paraId="5C5F12FF" w14:textId="3D14DBED" w:rsidR="00793DE5" w:rsidRPr="004912AF" w:rsidRDefault="00793DE5" w:rsidP="001E2213">
      <w:pPr>
        <w:widowControl/>
        <w:numPr>
          <w:ilvl w:val="0"/>
          <w:numId w:val="26"/>
        </w:numPr>
        <w:tabs>
          <w:tab w:val="left" w:pos="9639"/>
        </w:tabs>
        <w:autoSpaceDE/>
        <w:autoSpaceDN/>
        <w:ind w:left="1418" w:right="941" w:hanging="284"/>
        <w:jc w:val="both"/>
        <w:rPr>
          <w:color w:val="FF0000"/>
        </w:rPr>
      </w:pPr>
      <w:bookmarkStart w:id="13" w:name="_Hlk111633250"/>
      <w:r w:rsidRPr="004912AF">
        <w:rPr>
          <w:color w:val="FF0000"/>
        </w:rPr>
        <w:t>considering any significant new activity or opportunities as they arise to ensure that risks are identified and managed;</w:t>
      </w:r>
    </w:p>
    <w:bookmarkEnd w:id="13"/>
    <w:p w14:paraId="46689980" w14:textId="77777777" w:rsidR="00793DE5" w:rsidRPr="004912AF" w:rsidRDefault="00793DE5" w:rsidP="001E2213">
      <w:pPr>
        <w:widowControl/>
        <w:numPr>
          <w:ilvl w:val="0"/>
          <w:numId w:val="26"/>
        </w:numPr>
        <w:tabs>
          <w:tab w:val="left" w:pos="9639"/>
        </w:tabs>
        <w:autoSpaceDE/>
        <w:autoSpaceDN/>
        <w:ind w:left="1418" w:right="941" w:hanging="284"/>
        <w:jc w:val="both"/>
        <w:rPr>
          <w:color w:val="FF0000"/>
        </w:rPr>
      </w:pPr>
      <w:r w:rsidRPr="004912AF">
        <w:rPr>
          <w:color w:val="FF0000"/>
        </w:rPr>
        <w:t>actively participating in major decisions affecting the College’s risk profile or exposure</w:t>
      </w:r>
    </w:p>
    <w:p w14:paraId="35D5ADAD" w14:textId="6445DC27" w:rsidR="00793DE5" w:rsidRPr="004912AF" w:rsidRDefault="00793DE5" w:rsidP="001E2213">
      <w:pPr>
        <w:widowControl/>
        <w:numPr>
          <w:ilvl w:val="0"/>
          <w:numId w:val="26"/>
        </w:numPr>
        <w:tabs>
          <w:tab w:val="left" w:pos="9639"/>
        </w:tabs>
        <w:autoSpaceDE/>
        <w:autoSpaceDN/>
        <w:ind w:left="1418" w:right="941" w:hanging="284"/>
        <w:jc w:val="both"/>
        <w:rPr>
          <w:color w:val="FF0000"/>
        </w:rPr>
      </w:pPr>
      <w:r w:rsidRPr="004912AF">
        <w:rPr>
          <w:color w:val="FF0000"/>
        </w:rPr>
        <w:t>monitoring the management of significant risks to reduce the likelihood of unwelcome surprises;</w:t>
      </w:r>
    </w:p>
    <w:p w14:paraId="61748815" w14:textId="671BA1D4" w:rsidR="00793DE5" w:rsidRPr="004912AF" w:rsidRDefault="00793DE5" w:rsidP="001E2213">
      <w:pPr>
        <w:widowControl/>
        <w:numPr>
          <w:ilvl w:val="0"/>
          <w:numId w:val="26"/>
        </w:numPr>
        <w:tabs>
          <w:tab w:val="left" w:pos="9639"/>
        </w:tabs>
        <w:autoSpaceDE/>
        <w:autoSpaceDN/>
        <w:ind w:left="1418" w:right="941" w:hanging="284"/>
        <w:jc w:val="both"/>
        <w:rPr>
          <w:color w:val="FF0000"/>
        </w:rPr>
      </w:pPr>
      <w:r w:rsidRPr="004912AF">
        <w:rPr>
          <w:color w:val="FF0000"/>
        </w:rPr>
        <w:lastRenderedPageBreak/>
        <w:t xml:space="preserve">receiving regular reports from College Management supplemented by internal and external audit reports and other </w:t>
      </w:r>
      <w:proofErr w:type="gramStart"/>
      <w:r w:rsidRPr="004912AF">
        <w:rPr>
          <w:color w:val="FF0000"/>
        </w:rPr>
        <w:t>third party</w:t>
      </w:r>
      <w:proofErr w:type="gramEnd"/>
      <w:r w:rsidRPr="004912AF">
        <w:rPr>
          <w:color w:val="FF0000"/>
        </w:rPr>
        <w:t xml:space="preserve"> agencies in order to receive assurance that all aspects of risk are being appropriately managed;</w:t>
      </w:r>
    </w:p>
    <w:p w14:paraId="4E957D59" w14:textId="2A1C1DCE" w:rsidR="00793DE5" w:rsidRPr="004912AF" w:rsidRDefault="00793DE5" w:rsidP="001E2213">
      <w:pPr>
        <w:widowControl/>
        <w:numPr>
          <w:ilvl w:val="0"/>
          <w:numId w:val="26"/>
        </w:numPr>
        <w:tabs>
          <w:tab w:val="left" w:pos="9639"/>
        </w:tabs>
        <w:autoSpaceDE/>
        <w:autoSpaceDN/>
        <w:ind w:left="1418" w:right="941" w:hanging="284"/>
        <w:jc w:val="both"/>
        <w:rPr>
          <w:color w:val="FF0000"/>
        </w:rPr>
      </w:pPr>
      <w:r w:rsidRPr="004912AF">
        <w:rPr>
          <w:color w:val="FF0000"/>
        </w:rPr>
        <w:t>annually reviewing the College’s approach to Risk Management and approve changes to key elements of its processes and procedures;</w:t>
      </w:r>
    </w:p>
    <w:p w14:paraId="57F69280" w14:textId="13B02EDF" w:rsidR="00793DE5" w:rsidRPr="004912AF" w:rsidRDefault="00793DE5" w:rsidP="001E2213">
      <w:pPr>
        <w:widowControl/>
        <w:numPr>
          <w:ilvl w:val="0"/>
          <w:numId w:val="25"/>
        </w:numPr>
        <w:tabs>
          <w:tab w:val="left" w:pos="9639"/>
        </w:tabs>
        <w:autoSpaceDE/>
        <w:autoSpaceDN/>
        <w:ind w:left="1418" w:right="941" w:hanging="284"/>
        <w:jc w:val="both"/>
        <w:rPr>
          <w:color w:val="FF0000"/>
        </w:rPr>
      </w:pPr>
      <w:r w:rsidRPr="004912AF">
        <w:rPr>
          <w:color w:val="FF0000"/>
        </w:rPr>
        <w:t xml:space="preserve">regular review of the Risk Register by the Audit Committee; and </w:t>
      </w:r>
    </w:p>
    <w:p w14:paraId="06A518AF" w14:textId="5D4F7744" w:rsidR="00793DE5" w:rsidRPr="004912AF" w:rsidRDefault="00793DE5" w:rsidP="001E2213">
      <w:pPr>
        <w:widowControl/>
        <w:numPr>
          <w:ilvl w:val="0"/>
          <w:numId w:val="25"/>
        </w:numPr>
        <w:tabs>
          <w:tab w:val="left" w:pos="9639"/>
        </w:tabs>
        <w:autoSpaceDE/>
        <w:autoSpaceDN/>
        <w:ind w:left="1418" w:right="941" w:hanging="284"/>
        <w:jc w:val="both"/>
        <w:rPr>
          <w:color w:val="FF0000"/>
        </w:rPr>
      </w:pPr>
      <w:r w:rsidRPr="004912AF">
        <w:rPr>
          <w:color w:val="FF0000"/>
        </w:rPr>
        <w:t>Board of Governors’ Committees to review at each meeting those risks that fall within the scope of their terms of reference and for the Committees to assess the appropriateness of the risk score, proposed mitigation actions, and any sources of “assurances” being sought to confirm that the risks are being managed and mitigated and to identify any new risks for inclusion in the Risk Register.</w:t>
      </w:r>
    </w:p>
    <w:p w14:paraId="5AED4918" w14:textId="77777777" w:rsidR="00C40D16" w:rsidRDefault="00C40D16" w:rsidP="001E2213">
      <w:pPr>
        <w:tabs>
          <w:tab w:val="left" w:pos="993"/>
          <w:tab w:val="left" w:pos="9639"/>
        </w:tabs>
        <w:spacing w:before="82"/>
        <w:ind w:right="941" w:hanging="261"/>
      </w:pPr>
    </w:p>
    <w:p w14:paraId="1AFE439C" w14:textId="11105B02" w:rsidR="00E81B18" w:rsidRPr="004912AF" w:rsidRDefault="00EF0BB3" w:rsidP="001E2213">
      <w:pPr>
        <w:pStyle w:val="ListParagraph"/>
        <w:numPr>
          <w:ilvl w:val="0"/>
          <w:numId w:val="4"/>
        </w:numPr>
        <w:tabs>
          <w:tab w:val="left" w:pos="993"/>
          <w:tab w:val="left" w:pos="9639"/>
        </w:tabs>
        <w:spacing w:before="82"/>
        <w:ind w:left="993" w:right="941" w:hanging="426"/>
        <w:rPr>
          <w:color w:val="FF0000"/>
        </w:rPr>
      </w:pPr>
      <w:r w:rsidRPr="004912AF">
        <w:rPr>
          <w:color w:val="FF0000"/>
        </w:rPr>
        <w:t>The Audit C</w:t>
      </w:r>
      <w:r w:rsidR="00A80D34" w:rsidRPr="004912AF">
        <w:rPr>
          <w:color w:val="FF0000"/>
        </w:rPr>
        <w:t xml:space="preserve">ommittee must have the authority to investigate any activity within </w:t>
      </w:r>
      <w:r w:rsidR="00A80D34" w:rsidRPr="004912AF">
        <w:rPr>
          <w:color w:val="FF0000"/>
          <w:spacing w:val="-2"/>
        </w:rPr>
        <w:t xml:space="preserve">its </w:t>
      </w:r>
      <w:r w:rsidR="00A80D34" w:rsidRPr="004912AF">
        <w:rPr>
          <w:color w:val="FF0000"/>
        </w:rPr>
        <w:t>terms of reference.</w:t>
      </w:r>
    </w:p>
    <w:p w14:paraId="27746B13" w14:textId="77777777" w:rsidR="00E81B18" w:rsidRDefault="00E81B18" w:rsidP="001E2213">
      <w:pPr>
        <w:pStyle w:val="BodyText"/>
        <w:tabs>
          <w:tab w:val="left" w:pos="993"/>
          <w:tab w:val="left" w:pos="9639"/>
        </w:tabs>
        <w:spacing w:before="11"/>
        <w:ind w:left="993" w:right="941" w:hanging="426"/>
        <w:rPr>
          <w:sz w:val="21"/>
        </w:rPr>
      </w:pPr>
    </w:p>
    <w:p w14:paraId="383C829B" w14:textId="0E1A88CC" w:rsidR="00E81B18" w:rsidRPr="004912AF" w:rsidRDefault="00EF0BB3" w:rsidP="001E2213">
      <w:pPr>
        <w:pStyle w:val="ListParagraph"/>
        <w:numPr>
          <w:ilvl w:val="0"/>
          <w:numId w:val="4"/>
        </w:numPr>
        <w:tabs>
          <w:tab w:val="left" w:pos="993"/>
          <w:tab w:val="left" w:pos="9639"/>
        </w:tabs>
        <w:ind w:left="993" w:right="941" w:hanging="426"/>
        <w:rPr>
          <w:color w:val="FF0000"/>
        </w:rPr>
      </w:pPr>
      <w:r w:rsidRPr="004912AF">
        <w:rPr>
          <w:color w:val="FF0000"/>
        </w:rPr>
        <w:t>The Audit C</w:t>
      </w:r>
      <w:r w:rsidR="00A80D34" w:rsidRPr="004912AF">
        <w:rPr>
          <w:color w:val="FF0000"/>
        </w:rPr>
        <w:t xml:space="preserve">ommittee must have the right of access to obtain all the information and explanations it considers necessary, from whatever source, to fulfil </w:t>
      </w:r>
      <w:r w:rsidR="00A80D34" w:rsidRPr="004912AF">
        <w:rPr>
          <w:color w:val="FF0000"/>
          <w:spacing w:val="-2"/>
        </w:rPr>
        <w:t>its</w:t>
      </w:r>
      <w:r w:rsidR="00A80D34" w:rsidRPr="004912AF">
        <w:rPr>
          <w:color w:val="FF0000"/>
          <w:spacing w:val="-20"/>
        </w:rPr>
        <w:t xml:space="preserve"> </w:t>
      </w:r>
      <w:r w:rsidR="00A80D34" w:rsidRPr="004912AF">
        <w:rPr>
          <w:color w:val="FF0000"/>
        </w:rPr>
        <w:t>remit.</w:t>
      </w:r>
    </w:p>
    <w:p w14:paraId="046B51D3" w14:textId="77777777" w:rsidR="00E81B18" w:rsidRPr="004912AF" w:rsidRDefault="00E81B18" w:rsidP="001E2213">
      <w:pPr>
        <w:pStyle w:val="BodyText"/>
        <w:tabs>
          <w:tab w:val="left" w:pos="993"/>
          <w:tab w:val="left" w:pos="9639"/>
        </w:tabs>
        <w:spacing w:before="11"/>
        <w:ind w:left="993" w:right="941" w:hanging="426"/>
        <w:rPr>
          <w:color w:val="FF0000"/>
          <w:sz w:val="21"/>
        </w:rPr>
      </w:pPr>
    </w:p>
    <w:p w14:paraId="242EB324" w14:textId="1CD3CC5D" w:rsidR="00E81B18" w:rsidRPr="004912AF" w:rsidRDefault="00EF0BB3" w:rsidP="001E2213">
      <w:pPr>
        <w:pStyle w:val="ListParagraph"/>
        <w:numPr>
          <w:ilvl w:val="0"/>
          <w:numId w:val="4"/>
        </w:numPr>
        <w:tabs>
          <w:tab w:val="left" w:pos="993"/>
          <w:tab w:val="left" w:pos="9639"/>
        </w:tabs>
        <w:ind w:left="993" w:right="941" w:hanging="426"/>
        <w:rPr>
          <w:color w:val="FF0000"/>
        </w:rPr>
      </w:pPr>
      <w:r w:rsidRPr="004912AF">
        <w:rPr>
          <w:color w:val="FF0000"/>
        </w:rPr>
        <w:t>The Audit C</w:t>
      </w:r>
      <w:r w:rsidR="00A80D34" w:rsidRPr="004912AF">
        <w:rPr>
          <w:color w:val="FF0000"/>
        </w:rPr>
        <w:t>ommittee must not adopt an executive</w:t>
      </w:r>
      <w:r w:rsidR="00A80D34" w:rsidRPr="004912AF">
        <w:rPr>
          <w:color w:val="FF0000"/>
          <w:spacing w:val="-12"/>
        </w:rPr>
        <w:t xml:space="preserve"> </w:t>
      </w:r>
      <w:r w:rsidR="00A80D34" w:rsidRPr="004912AF">
        <w:rPr>
          <w:color w:val="FF0000"/>
        </w:rPr>
        <w:t>role.</w:t>
      </w:r>
    </w:p>
    <w:p w14:paraId="1C6738CE" w14:textId="77777777" w:rsidR="00EF0BB3" w:rsidRPr="004912AF" w:rsidRDefault="00EF0BB3" w:rsidP="001E2213">
      <w:pPr>
        <w:tabs>
          <w:tab w:val="left" w:pos="993"/>
          <w:tab w:val="left" w:pos="9639"/>
        </w:tabs>
        <w:ind w:right="941"/>
        <w:rPr>
          <w:color w:val="FF0000"/>
        </w:rPr>
      </w:pPr>
    </w:p>
    <w:p w14:paraId="0453C2DD" w14:textId="6187A0A6" w:rsidR="00EF0BB3" w:rsidRPr="004912AF" w:rsidRDefault="00EF0BB3" w:rsidP="001E2213">
      <w:pPr>
        <w:pStyle w:val="ListParagraph"/>
        <w:numPr>
          <w:ilvl w:val="0"/>
          <w:numId w:val="4"/>
        </w:numPr>
        <w:tabs>
          <w:tab w:val="left" w:pos="993"/>
          <w:tab w:val="left" w:pos="9639"/>
        </w:tabs>
        <w:ind w:left="993" w:right="941" w:hanging="426"/>
        <w:rPr>
          <w:color w:val="FF0000"/>
        </w:rPr>
      </w:pPr>
      <w:r w:rsidRPr="004912AF">
        <w:rPr>
          <w:color w:val="FF0000"/>
        </w:rPr>
        <w:t>The Audit Committee has authority to appoint up to 2 co-opted members as required to meet the need for specific additional experience.</w:t>
      </w:r>
    </w:p>
    <w:p w14:paraId="6B579A65" w14:textId="77777777" w:rsidR="003B521C" w:rsidRDefault="003B521C" w:rsidP="001E2213">
      <w:pPr>
        <w:pStyle w:val="Heading2"/>
        <w:tabs>
          <w:tab w:val="left" w:pos="9639"/>
        </w:tabs>
        <w:spacing w:before="1"/>
        <w:ind w:left="0" w:right="941"/>
        <w:rPr>
          <w:b w:val="0"/>
          <w:bCs w:val="0"/>
          <w:sz w:val="24"/>
        </w:rPr>
      </w:pPr>
    </w:p>
    <w:p w14:paraId="1ACB0B4E" w14:textId="77777777" w:rsidR="003B521C" w:rsidRDefault="003B521C" w:rsidP="001E2213">
      <w:pPr>
        <w:pStyle w:val="Heading2"/>
        <w:tabs>
          <w:tab w:val="left" w:pos="9639"/>
        </w:tabs>
        <w:spacing w:before="1"/>
        <w:ind w:left="0" w:right="941"/>
        <w:rPr>
          <w:b w:val="0"/>
          <w:bCs w:val="0"/>
          <w:sz w:val="24"/>
        </w:rPr>
      </w:pPr>
    </w:p>
    <w:p w14:paraId="14E99ECE" w14:textId="06285F66" w:rsidR="00E81B18" w:rsidRDefault="006673D9" w:rsidP="001E2213">
      <w:pPr>
        <w:pStyle w:val="Heading2"/>
        <w:tabs>
          <w:tab w:val="left" w:pos="9639"/>
        </w:tabs>
        <w:spacing w:before="1"/>
        <w:ind w:left="0" w:right="941"/>
      </w:pPr>
      <w:r>
        <w:t>Curriculum, Quality &amp; Standards Committee</w:t>
      </w:r>
    </w:p>
    <w:p w14:paraId="617E0499" w14:textId="77777777" w:rsidR="00E81B18" w:rsidRDefault="00E81B18" w:rsidP="001E2213">
      <w:pPr>
        <w:pStyle w:val="BodyText"/>
        <w:tabs>
          <w:tab w:val="left" w:pos="9639"/>
        </w:tabs>
        <w:spacing w:before="7"/>
        <w:ind w:right="941"/>
        <w:rPr>
          <w:b/>
        </w:rPr>
      </w:pPr>
    </w:p>
    <w:p w14:paraId="5C676BFA" w14:textId="4DB6762A" w:rsidR="003F1226" w:rsidRPr="003D2B68" w:rsidRDefault="003F1226" w:rsidP="001E2213">
      <w:pPr>
        <w:tabs>
          <w:tab w:val="left" w:pos="426"/>
          <w:tab w:val="left" w:pos="2977"/>
          <w:tab w:val="left" w:pos="9639"/>
        </w:tabs>
        <w:ind w:left="2980" w:right="941" w:hanging="2980"/>
        <w:jc w:val="both"/>
        <w:rPr>
          <w:color w:val="FF0000"/>
        </w:rPr>
      </w:pPr>
      <w:r>
        <w:tab/>
      </w:r>
      <w:r w:rsidR="00A80D34" w:rsidRPr="003D2B68">
        <w:rPr>
          <w:color w:val="FF0000"/>
        </w:rPr>
        <w:t xml:space="preserve">Membership </w:t>
      </w:r>
      <w:r w:rsidRPr="003D2B68">
        <w:rPr>
          <w:color w:val="FF0000"/>
        </w:rPr>
        <w:t>(8</w:t>
      </w:r>
      <w:r w:rsidR="00A80D34" w:rsidRPr="003D2B68">
        <w:rPr>
          <w:color w:val="FF0000"/>
        </w:rPr>
        <w:t>):</w:t>
      </w:r>
      <w:r w:rsidR="00A80D34" w:rsidRPr="003D2B68">
        <w:rPr>
          <w:color w:val="FF0000"/>
        </w:rPr>
        <w:tab/>
        <w:t>Six Governor</w:t>
      </w:r>
      <w:r w:rsidR="00E31B74" w:rsidRPr="003D2B68">
        <w:rPr>
          <w:color w:val="FF0000"/>
        </w:rPr>
        <w:t>s (including the staff governor</w:t>
      </w:r>
      <w:r w:rsidRPr="003D2B68">
        <w:rPr>
          <w:color w:val="FF0000"/>
        </w:rPr>
        <w:t xml:space="preserve">, student governor </w:t>
      </w:r>
    </w:p>
    <w:p w14:paraId="15E6E08B" w14:textId="4315EC20" w:rsidR="003F1226" w:rsidRPr="003D2B68" w:rsidRDefault="003F1226" w:rsidP="001E2213">
      <w:pPr>
        <w:tabs>
          <w:tab w:val="left" w:pos="426"/>
          <w:tab w:val="left" w:pos="2977"/>
          <w:tab w:val="left" w:pos="9639"/>
        </w:tabs>
        <w:ind w:left="2980" w:right="941" w:hanging="2980"/>
        <w:jc w:val="both"/>
        <w:rPr>
          <w:color w:val="FF0000"/>
        </w:rPr>
      </w:pPr>
      <w:r w:rsidRPr="003D2B68">
        <w:rPr>
          <w:color w:val="FF0000"/>
        </w:rPr>
        <w:tab/>
        <w:t>(Quorum 3)</w:t>
      </w:r>
      <w:r w:rsidRPr="003D2B68">
        <w:rPr>
          <w:color w:val="FF0000"/>
        </w:rPr>
        <w:tab/>
        <w:t>Principal)</w:t>
      </w:r>
    </w:p>
    <w:p w14:paraId="3A835187" w14:textId="3B1065BC" w:rsidR="00E81B18" w:rsidRPr="003D2B68" w:rsidRDefault="00A80D34" w:rsidP="001E2213">
      <w:pPr>
        <w:tabs>
          <w:tab w:val="left" w:pos="426"/>
          <w:tab w:val="left" w:pos="2988"/>
          <w:tab w:val="left" w:pos="9639"/>
        </w:tabs>
        <w:ind w:left="426" w:right="941"/>
        <w:jc w:val="both"/>
        <w:rPr>
          <w:color w:val="FF0000"/>
        </w:rPr>
      </w:pPr>
      <w:r w:rsidRPr="003D2B68">
        <w:rPr>
          <w:color w:val="FF0000"/>
        </w:rPr>
        <w:tab/>
      </w:r>
    </w:p>
    <w:p w14:paraId="5ADB69C1" w14:textId="77777777" w:rsidR="00E81B18" w:rsidRDefault="00E81B18" w:rsidP="001E2213">
      <w:pPr>
        <w:pStyle w:val="BodyText"/>
        <w:tabs>
          <w:tab w:val="left" w:pos="9639"/>
        </w:tabs>
        <w:ind w:right="941"/>
        <w:jc w:val="both"/>
      </w:pPr>
    </w:p>
    <w:p w14:paraId="2E74F66B" w14:textId="36064DD3" w:rsidR="00E81B18" w:rsidRDefault="00A80D34" w:rsidP="001E2213">
      <w:pPr>
        <w:pStyle w:val="ListParagraph"/>
        <w:numPr>
          <w:ilvl w:val="0"/>
          <w:numId w:val="29"/>
        </w:numPr>
        <w:tabs>
          <w:tab w:val="left" w:pos="0"/>
          <w:tab w:val="left" w:pos="9639"/>
        </w:tabs>
        <w:ind w:left="468" w:right="941" w:hanging="468"/>
        <w:jc w:val="both"/>
      </w:pPr>
      <w:r w:rsidRPr="003D2B68">
        <w:rPr>
          <w:color w:val="FF0000"/>
        </w:rPr>
        <w:t>To provide assurance to the Board of Governors on the quality of teaching, learning and student outcomes for all provision a</w:t>
      </w:r>
      <w:r w:rsidR="00AD5539" w:rsidRPr="003D2B68">
        <w:rPr>
          <w:color w:val="FF0000"/>
        </w:rPr>
        <w:t>t all levels for all age groups</w:t>
      </w:r>
      <w:r w:rsidR="00AD5539">
        <w:t>.</w:t>
      </w:r>
    </w:p>
    <w:p w14:paraId="5E861618" w14:textId="77777777" w:rsidR="00C9120A" w:rsidRDefault="00C9120A" w:rsidP="001E2213">
      <w:pPr>
        <w:pStyle w:val="ListParagraph"/>
        <w:tabs>
          <w:tab w:val="left" w:pos="0"/>
          <w:tab w:val="left" w:pos="9639"/>
        </w:tabs>
        <w:ind w:left="468" w:right="941" w:firstLine="0"/>
        <w:jc w:val="both"/>
      </w:pPr>
    </w:p>
    <w:p w14:paraId="79803798" w14:textId="590A7008" w:rsidR="00C9120A" w:rsidRDefault="00C9120A" w:rsidP="001E2213">
      <w:pPr>
        <w:pStyle w:val="ListParagraph"/>
        <w:numPr>
          <w:ilvl w:val="0"/>
          <w:numId w:val="29"/>
        </w:numPr>
        <w:tabs>
          <w:tab w:val="left" w:pos="0"/>
          <w:tab w:val="left" w:pos="9639"/>
        </w:tabs>
        <w:ind w:left="468" w:right="941" w:hanging="468"/>
        <w:jc w:val="both"/>
      </w:pPr>
      <w:r>
        <w:t>Objectives:</w:t>
      </w:r>
    </w:p>
    <w:p w14:paraId="581E3086" w14:textId="77777777" w:rsidR="00E81B18" w:rsidRPr="00955C2D" w:rsidRDefault="00E81B18" w:rsidP="001E2213">
      <w:pPr>
        <w:pStyle w:val="BodyText"/>
        <w:tabs>
          <w:tab w:val="left" w:pos="9639"/>
        </w:tabs>
        <w:spacing w:before="2"/>
        <w:ind w:right="941"/>
        <w:jc w:val="both"/>
      </w:pPr>
    </w:p>
    <w:p w14:paraId="2A8C2E8F" w14:textId="717C5315" w:rsidR="00AD5539" w:rsidRPr="003D2B68" w:rsidRDefault="00AD5539" w:rsidP="001E2213">
      <w:pPr>
        <w:pStyle w:val="ListParagraph"/>
        <w:numPr>
          <w:ilvl w:val="0"/>
          <w:numId w:val="24"/>
        </w:numPr>
        <w:tabs>
          <w:tab w:val="left" w:pos="828"/>
          <w:tab w:val="left" w:pos="9639"/>
        </w:tabs>
        <w:ind w:right="941"/>
        <w:jc w:val="both"/>
        <w:rPr>
          <w:color w:val="FF0000"/>
        </w:rPr>
      </w:pPr>
      <w:bookmarkStart w:id="14" w:name="_Hlk111634044"/>
      <w:r w:rsidRPr="003D2B68">
        <w:rPr>
          <w:color w:val="FF0000"/>
        </w:rPr>
        <w:t>To monitor at each meting of the Committee those KPIs from the Data Dashboard that fall within the remit of the Committee - Teaching, learning and assessment, attendance, retention learner progress and student experience.</w:t>
      </w:r>
    </w:p>
    <w:p w14:paraId="6939BCCF" w14:textId="77777777" w:rsidR="00AD5539" w:rsidRPr="003D2B68" w:rsidRDefault="00AD5539" w:rsidP="001E2213">
      <w:pPr>
        <w:pStyle w:val="ListParagraph"/>
        <w:tabs>
          <w:tab w:val="left" w:pos="828"/>
          <w:tab w:val="left" w:pos="9639"/>
        </w:tabs>
        <w:ind w:left="927" w:right="941" w:firstLine="0"/>
        <w:jc w:val="both"/>
        <w:rPr>
          <w:color w:val="FF0000"/>
        </w:rPr>
      </w:pPr>
    </w:p>
    <w:p w14:paraId="2AE47923" w14:textId="77777777" w:rsidR="00AD5539" w:rsidRPr="003D2B68" w:rsidRDefault="00AD5539" w:rsidP="001E2213">
      <w:pPr>
        <w:pStyle w:val="ListParagraph"/>
        <w:numPr>
          <w:ilvl w:val="0"/>
          <w:numId w:val="24"/>
        </w:numPr>
        <w:tabs>
          <w:tab w:val="left" w:pos="828"/>
          <w:tab w:val="left" w:pos="9639"/>
        </w:tabs>
        <w:ind w:right="941"/>
        <w:jc w:val="both"/>
        <w:rPr>
          <w:color w:val="FF0000"/>
        </w:rPr>
      </w:pPr>
      <w:r w:rsidRPr="003D2B68">
        <w:rPr>
          <w:color w:val="FF0000"/>
        </w:rPr>
        <w:t>To participate in the moderation process for the College Self Assessment Report (SAR).</w:t>
      </w:r>
    </w:p>
    <w:p w14:paraId="3E0BDFA7" w14:textId="77777777" w:rsidR="00AD5539" w:rsidRPr="003D2B68" w:rsidRDefault="00AD5539" w:rsidP="001E2213">
      <w:pPr>
        <w:tabs>
          <w:tab w:val="left" w:pos="828"/>
          <w:tab w:val="left" w:pos="9639"/>
        </w:tabs>
        <w:ind w:right="941"/>
        <w:jc w:val="both"/>
        <w:rPr>
          <w:color w:val="FF0000"/>
        </w:rPr>
      </w:pPr>
    </w:p>
    <w:p w14:paraId="3BCACA93" w14:textId="73354058" w:rsidR="00AD5539" w:rsidRPr="003D2B68" w:rsidRDefault="00BB448A" w:rsidP="001E2213">
      <w:pPr>
        <w:pStyle w:val="ListParagraph"/>
        <w:numPr>
          <w:ilvl w:val="0"/>
          <w:numId w:val="24"/>
        </w:numPr>
        <w:tabs>
          <w:tab w:val="left" w:pos="828"/>
          <w:tab w:val="left" w:pos="9639"/>
        </w:tabs>
        <w:ind w:right="941"/>
        <w:jc w:val="both"/>
        <w:rPr>
          <w:color w:val="FF0000"/>
        </w:rPr>
      </w:pPr>
      <w:r>
        <w:t xml:space="preserve"> </w:t>
      </w:r>
      <w:r w:rsidR="00347AE0" w:rsidRPr="003D2B68">
        <w:rPr>
          <w:color w:val="FF0000"/>
        </w:rPr>
        <w:t xml:space="preserve">To review and recommend the </w:t>
      </w:r>
      <w:r w:rsidR="00AD5539" w:rsidRPr="003D2B68">
        <w:rPr>
          <w:color w:val="FF0000"/>
        </w:rPr>
        <w:t xml:space="preserve">College SAR </w:t>
      </w:r>
      <w:r w:rsidR="00347AE0" w:rsidRPr="003D2B68">
        <w:rPr>
          <w:color w:val="FF0000"/>
        </w:rPr>
        <w:t>for the Board of Governors to approve.</w:t>
      </w:r>
    </w:p>
    <w:p w14:paraId="0012DAC6" w14:textId="77777777" w:rsidR="00AD5539" w:rsidRPr="00955C2D" w:rsidRDefault="00AD5539" w:rsidP="001E2213">
      <w:pPr>
        <w:tabs>
          <w:tab w:val="left" w:pos="828"/>
          <w:tab w:val="left" w:pos="9639"/>
        </w:tabs>
        <w:ind w:right="941"/>
        <w:jc w:val="both"/>
      </w:pPr>
    </w:p>
    <w:p w14:paraId="193873BA" w14:textId="6B108117" w:rsidR="00E81B18" w:rsidRPr="00955BF1" w:rsidRDefault="00347AE0" w:rsidP="001E2213">
      <w:pPr>
        <w:pStyle w:val="ListParagraph"/>
        <w:numPr>
          <w:ilvl w:val="0"/>
          <w:numId w:val="24"/>
        </w:numPr>
        <w:tabs>
          <w:tab w:val="left" w:pos="828"/>
          <w:tab w:val="left" w:pos="9639"/>
        </w:tabs>
        <w:ind w:right="941"/>
        <w:jc w:val="both"/>
        <w:rPr>
          <w:color w:val="FF0000"/>
        </w:rPr>
      </w:pPr>
      <w:r w:rsidRPr="00955BF1">
        <w:rPr>
          <w:color w:val="FF0000"/>
        </w:rPr>
        <w:t>On behalf of the Board of Governors, to monitor at each meeting of the Committee</w:t>
      </w:r>
      <w:r w:rsidR="00A80D34" w:rsidRPr="00955BF1">
        <w:rPr>
          <w:color w:val="FF0000"/>
        </w:rPr>
        <w:t xml:space="preserve"> the </w:t>
      </w:r>
      <w:r w:rsidR="00D14FBD" w:rsidRPr="00955BF1">
        <w:rPr>
          <w:color w:val="FF0000"/>
        </w:rPr>
        <w:t>Development Plan</w:t>
      </w:r>
    </w:p>
    <w:p w14:paraId="30B4306A" w14:textId="77777777" w:rsidR="00AD5539" w:rsidRPr="00955C2D" w:rsidRDefault="00AD5539" w:rsidP="001E2213">
      <w:pPr>
        <w:tabs>
          <w:tab w:val="left" w:pos="828"/>
          <w:tab w:val="left" w:pos="9639"/>
        </w:tabs>
        <w:ind w:right="941"/>
        <w:jc w:val="both"/>
      </w:pPr>
    </w:p>
    <w:p w14:paraId="46F1035B" w14:textId="649CB675" w:rsidR="00E81B18" w:rsidRPr="00955BF1" w:rsidRDefault="00347AE0" w:rsidP="001E2213">
      <w:pPr>
        <w:pStyle w:val="ListParagraph"/>
        <w:numPr>
          <w:ilvl w:val="0"/>
          <w:numId w:val="24"/>
        </w:numPr>
        <w:tabs>
          <w:tab w:val="left" w:pos="828"/>
          <w:tab w:val="left" w:pos="9639"/>
        </w:tabs>
        <w:ind w:right="941"/>
        <w:jc w:val="both"/>
        <w:rPr>
          <w:color w:val="FF0000"/>
        </w:rPr>
      </w:pPr>
      <w:r w:rsidRPr="00955BF1">
        <w:rPr>
          <w:color w:val="FF0000"/>
        </w:rPr>
        <w:t xml:space="preserve">To </w:t>
      </w:r>
      <w:r w:rsidR="00BB448A" w:rsidRPr="00955BF1">
        <w:rPr>
          <w:color w:val="FF0000"/>
        </w:rPr>
        <w:t>receive for review an annual report on Higher Education provision</w:t>
      </w:r>
    </w:p>
    <w:p w14:paraId="261EBC8B" w14:textId="77777777" w:rsidR="00AD5539" w:rsidRPr="00955C2D" w:rsidRDefault="00AD5539" w:rsidP="001E2213">
      <w:pPr>
        <w:tabs>
          <w:tab w:val="left" w:pos="828"/>
          <w:tab w:val="left" w:pos="9639"/>
        </w:tabs>
        <w:ind w:right="941"/>
        <w:jc w:val="both"/>
      </w:pPr>
    </w:p>
    <w:p w14:paraId="402D76DB" w14:textId="1EAE296C" w:rsidR="00E81B18" w:rsidRPr="00955C2D" w:rsidRDefault="00A80D34" w:rsidP="001E2213">
      <w:pPr>
        <w:pStyle w:val="ListParagraph"/>
        <w:numPr>
          <w:ilvl w:val="0"/>
          <w:numId w:val="24"/>
        </w:numPr>
        <w:tabs>
          <w:tab w:val="left" w:pos="993"/>
          <w:tab w:val="left" w:pos="9639"/>
        </w:tabs>
        <w:ind w:right="941"/>
        <w:jc w:val="both"/>
      </w:pPr>
      <w:r w:rsidRPr="00955BF1">
        <w:rPr>
          <w:color w:val="FF0000"/>
        </w:rPr>
        <w:t>To monitor arrangements for ensuring the quality of teaching and</w:t>
      </w:r>
      <w:r w:rsidRPr="00955BF1">
        <w:rPr>
          <w:color w:val="FF0000"/>
          <w:spacing w:val="-13"/>
        </w:rPr>
        <w:t xml:space="preserve"> </w:t>
      </w:r>
      <w:r w:rsidRPr="00955BF1">
        <w:rPr>
          <w:color w:val="FF0000"/>
        </w:rPr>
        <w:t>learning</w:t>
      </w:r>
      <w:r w:rsidR="00AD5539" w:rsidRPr="00955BF1">
        <w:rPr>
          <w:color w:val="FF0000"/>
        </w:rPr>
        <w:t>.</w:t>
      </w:r>
    </w:p>
    <w:p w14:paraId="1A77DD5E" w14:textId="77777777" w:rsidR="00AD5539" w:rsidRPr="00955C2D" w:rsidRDefault="00AD5539" w:rsidP="001E2213">
      <w:pPr>
        <w:tabs>
          <w:tab w:val="left" w:pos="993"/>
          <w:tab w:val="left" w:pos="9639"/>
        </w:tabs>
        <w:ind w:right="941"/>
        <w:jc w:val="both"/>
      </w:pPr>
    </w:p>
    <w:p w14:paraId="3E35B320" w14:textId="4F3340DC" w:rsidR="00E81B18" w:rsidRPr="00955BF1" w:rsidRDefault="00A80D34" w:rsidP="001E2213">
      <w:pPr>
        <w:pStyle w:val="ListParagraph"/>
        <w:numPr>
          <w:ilvl w:val="0"/>
          <w:numId w:val="24"/>
        </w:numPr>
        <w:tabs>
          <w:tab w:val="left" w:pos="993"/>
          <w:tab w:val="left" w:pos="9639"/>
        </w:tabs>
        <w:ind w:right="941"/>
        <w:jc w:val="both"/>
        <w:rPr>
          <w:color w:val="FF0000"/>
        </w:rPr>
      </w:pPr>
      <w:r w:rsidRPr="00955BF1">
        <w:rPr>
          <w:color w:val="FF0000"/>
        </w:rPr>
        <w:t>To consider the views of students on teaching, learning, assessment and college life and to monitor actions taken to improve identified</w:t>
      </w:r>
      <w:r w:rsidRPr="00955BF1">
        <w:rPr>
          <w:color w:val="FF0000"/>
          <w:spacing w:val="1"/>
        </w:rPr>
        <w:t xml:space="preserve"> </w:t>
      </w:r>
      <w:r w:rsidRPr="00955BF1">
        <w:rPr>
          <w:color w:val="FF0000"/>
        </w:rPr>
        <w:t>areas</w:t>
      </w:r>
      <w:r w:rsidR="00EF024D" w:rsidRPr="00955BF1">
        <w:rPr>
          <w:color w:val="FF0000"/>
        </w:rPr>
        <w:t xml:space="preserve"> (Learner Voice).</w:t>
      </w:r>
    </w:p>
    <w:p w14:paraId="7C4C1CEC" w14:textId="77777777" w:rsidR="00EF024D" w:rsidRPr="00955BF1" w:rsidRDefault="00EF024D" w:rsidP="001E2213">
      <w:pPr>
        <w:tabs>
          <w:tab w:val="left" w:pos="993"/>
          <w:tab w:val="left" w:pos="9639"/>
        </w:tabs>
        <w:ind w:right="941"/>
        <w:jc w:val="both"/>
        <w:rPr>
          <w:color w:val="FF0000"/>
        </w:rPr>
      </w:pPr>
    </w:p>
    <w:p w14:paraId="2A59B9A2" w14:textId="62114C91" w:rsidR="00EF024D" w:rsidRPr="00955BF1" w:rsidRDefault="00EF024D" w:rsidP="001E2213">
      <w:pPr>
        <w:pStyle w:val="ListParagraph"/>
        <w:numPr>
          <w:ilvl w:val="0"/>
          <w:numId w:val="24"/>
        </w:numPr>
        <w:tabs>
          <w:tab w:val="left" w:pos="993"/>
          <w:tab w:val="left" w:pos="9639"/>
        </w:tabs>
        <w:ind w:right="941"/>
        <w:jc w:val="both"/>
        <w:rPr>
          <w:color w:val="FF0000"/>
        </w:rPr>
      </w:pPr>
      <w:r w:rsidRPr="00955BF1">
        <w:rPr>
          <w:color w:val="FF0000"/>
        </w:rPr>
        <w:t>To consider the views of staff on teaching, learning, assessment and college life and to monitor actions taken to improve identified</w:t>
      </w:r>
      <w:r w:rsidRPr="00955BF1">
        <w:rPr>
          <w:color w:val="FF0000"/>
          <w:spacing w:val="1"/>
        </w:rPr>
        <w:t xml:space="preserve"> </w:t>
      </w:r>
      <w:r w:rsidRPr="00955BF1">
        <w:rPr>
          <w:color w:val="FF0000"/>
        </w:rPr>
        <w:t>areas (Staff Voice).</w:t>
      </w:r>
    </w:p>
    <w:p w14:paraId="623560EA" w14:textId="77777777" w:rsidR="00AD5539" w:rsidRPr="00955C2D" w:rsidRDefault="00AD5539" w:rsidP="001E2213">
      <w:pPr>
        <w:tabs>
          <w:tab w:val="left" w:pos="993"/>
          <w:tab w:val="left" w:pos="9639"/>
        </w:tabs>
        <w:ind w:right="941"/>
        <w:jc w:val="both"/>
      </w:pPr>
    </w:p>
    <w:p w14:paraId="19EB9C2E" w14:textId="417F3CEC" w:rsidR="00E81B18" w:rsidRPr="00955BF1" w:rsidRDefault="00A80D34" w:rsidP="001E2213">
      <w:pPr>
        <w:pStyle w:val="ListParagraph"/>
        <w:numPr>
          <w:ilvl w:val="0"/>
          <w:numId w:val="24"/>
        </w:numPr>
        <w:tabs>
          <w:tab w:val="left" w:pos="993"/>
          <w:tab w:val="left" w:pos="9639"/>
        </w:tabs>
        <w:ind w:right="941"/>
        <w:jc w:val="both"/>
        <w:rPr>
          <w:color w:val="FF0000"/>
        </w:rPr>
      </w:pPr>
      <w:bookmarkStart w:id="15" w:name="_Hlk111634301"/>
      <w:bookmarkStart w:id="16" w:name="_GoBack"/>
      <w:bookmarkEnd w:id="14"/>
      <w:r w:rsidRPr="00955BF1">
        <w:rPr>
          <w:color w:val="FF0000"/>
        </w:rPr>
        <w:lastRenderedPageBreak/>
        <w:t>To scrutinise the performance of different groups of learners to ensure equality of outcomes for all</w:t>
      </w:r>
      <w:r w:rsidRPr="00955BF1">
        <w:rPr>
          <w:color w:val="FF0000"/>
          <w:spacing w:val="-15"/>
        </w:rPr>
        <w:t xml:space="preserve"> </w:t>
      </w:r>
      <w:r w:rsidRPr="00955BF1">
        <w:rPr>
          <w:color w:val="FF0000"/>
        </w:rPr>
        <w:t>groups</w:t>
      </w:r>
      <w:r w:rsidR="00AD5539" w:rsidRPr="00955BF1">
        <w:rPr>
          <w:color w:val="FF0000"/>
        </w:rPr>
        <w:t>.</w:t>
      </w:r>
    </w:p>
    <w:bookmarkEnd w:id="15"/>
    <w:p w14:paraId="4339B921" w14:textId="77777777" w:rsidR="00AD5539" w:rsidRPr="00955BF1" w:rsidRDefault="00AD5539" w:rsidP="001E2213">
      <w:pPr>
        <w:tabs>
          <w:tab w:val="left" w:pos="993"/>
          <w:tab w:val="left" w:pos="9639"/>
        </w:tabs>
        <w:ind w:right="941"/>
        <w:jc w:val="both"/>
        <w:rPr>
          <w:color w:val="FF0000"/>
        </w:rPr>
      </w:pPr>
    </w:p>
    <w:p w14:paraId="788B9A4E" w14:textId="2A1C5C0C" w:rsidR="00E81B18" w:rsidRPr="00955BF1" w:rsidRDefault="00A80D34" w:rsidP="001E2213">
      <w:pPr>
        <w:pStyle w:val="ListParagraph"/>
        <w:numPr>
          <w:ilvl w:val="0"/>
          <w:numId w:val="24"/>
        </w:numPr>
        <w:tabs>
          <w:tab w:val="left" w:pos="993"/>
          <w:tab w:val="left" w:pos="9639"/>
        </w:tabs>
        <w:ind w:right="941"/>
        <w:jc w:val="both"/>
        <w:rPr>
          <w:color w:val="FF0000"/>
        </w:rPr>
      </w:pPr>
      <w:bookmarkStart w:id="17" w:name="_Hlk111634319"/>
      <w:r w:rsidRPr="00955BF1">
        <w:rPr>
          <w:color w:val="FF0000"/>
        </w:rPr>
        <w:t>To monitor the quality of the Sub-contracted</w:t>
      </w:r>
      <w:r w:rsidRPr="00955BF1">
        <w:rPr>
          <w:color w:val="FF0000"/>
          <w:spacing w:val="-8"/>
        </w:rPr>
        <w:t xml:space="preserve"> </w:t>
      </w:r>
      <w:r w:rsidRPr="00955BF1">
        <w:rPr>
          <w:color w:val="FF0000"/>
        </w:rPr>
        <w:t>provision</w:t>
      </w:r>
      <w:r w:rsidR="00AD5539" w:rsidRPr="00955BF1">
        <w:rPr>
          <w:color w:val="FF0000"/>
        </w:rPr>
        <w:t>.</w:t>
      </w:r>
    </w:p>
    <w:bookmarkEnd w:id="17"/>
    <w:bookmarkEnd w:id="16"/>
    <w:p w14:paraId="1D04114D" w14:textId="77777777" w:rsidR="00AD5539" w:rsidRPr="00955C2D" w:rsidRDefault="00AD5539" w:rsidP="001E2213">
      <w:pPr>
        <w:tabs>
          <w:tab w:val="left" w:pos="993"/>
          <w:tab w:val="left" w:pos="9639"/>
        </w:tabs>
        <w:ind w:right="941"/>
        <w:jc w:val="both"/>
      </w:pPr>
    </w:p>
    <w:p w14:paraId="7964C667" w14:textId="0D74FED6" w:rsidR="00AD5539" w:rsidRPr="00955C2D" w:rsidRDefault="00AD5539" w:rsidP="001E2213">
      <w:pPr>
        <w:pStyle w:val="ListParagraph"/>
        <w:numPr>
          <w:ilvl w:val="0"/>
          <w:numId w:val="24"/>
        </w:numPr>
        <w:tabs>
          <w:tab w:val="left" w:pos="993"/>
          <w:tab w:val="left" w:pos="9639"/>
        </w:tabs>
        <w:ind w:right="941"/>
        <w:jc w:val="both"/>
      </w:pPr>
      <w:r w:rsidRPr="00955C2D">
        <w:t>To monitor safeguarding and prevent arrangements and to review and recommend the Annual Safeguarding Report for the Board of Governors to approve.</w:t>
      </w:r>
    </w:p>
    <w:p w14:paraId="1BF3CA4D" w14:textId="77777777" w:rsidR="00EF024D" w:rsidRPr="00955C2D" w:rsidRDefault="00EF024D" w:rsidP="001E2213">
      <w:pPr>
        <w:tabs>
          <w:tab w:val="left" w:pos="993"/>
          <w:tab w:val="left" w:pos="9639"/>
        </w:tabs>
        <w:ind w:right="941"/>
        <w:jc w:val="both"/>
      </w:pPr>
    </w:p>
    <w:p w14:paraId="13CA683E" w14:textId="2A5D3E75" w:rsidR="00EF024D" w:rsidRPr="00955C2D" w:rsidRDefault="00EF024D" w:rsidP="001E2213">
      <w:pPr>
        <w:widowControl/>
        <w:numPr>
          <w:ilvl w:val="0"/>
          <w:numId w:val="24"/>
        </w:numPr>
        <w:tabs>
          <w:tab w:val="left" w:pos="9639"/>
        </w:tabs>
        <w:autoSpaceDE/>
        <w:autoSpaceDN/>
        <w:ind w:right="941"/>
        <w:jc w:val="both"/>
      </w:pPr>
      <w:r w:rsidRPr="00955C2D">
        <w:t xml:space="preserve"> To review at each meeting those risks from the College’s Risk Register that fall within the scope of the Committee’s terms of reference; to assess the appropriateness of the risk score, proposed mitigation actions, and any sources of “assurances” being sought to confirm that the risks are being managed and mitigated; and to identify any new risks for inclusion in the Risk Register</w:t>
      </w:r>
      <w:r w:rsidR="0015468E" w:rsidRPr="00955C2D">
        <w:t>.</w:t>
      </w:r>
    </w:p>
    <w:p w14:paraId="7A2CD810" w14:textId="77777777" w:rsidR="00136862" w:rsidRPr="00955C2D" w:rsidRDefault="00136862" w:rsidP="001E2213">
      <w:pPr>
        <w:pStyle w:val="Heading2"/>
        <w:tabs>
          <w:tab w:val="left" w:pos="9639"/>
        </w:tabs>
        <w:ind w:left="0" w:right="941"/>
      </w:pPr>
      <w:bookmarkStart w:id="18" w:name="Search_and_Governance_Committee"/>
      <w:bookmarkEnd w:id="18"/>
    </w:p>
    <w:p w14:paraId="41DB4DB2" w14:textId="77777777" w:rsidR="00F77750" w:rsidRPr="00955C2D" w:rsidRDefault="00F77750" w:rsidP="001E2213">
      <w:pPr>
        <w:pStyle w:val="Heading2"/>
        <w:tabs>
          <w:tab w:val="left" w:pos="9639"/>
        </w:tabs>
        <w:ind w:left="0" w:right="941"/>
      </w:pPr>
    </w:p>
    <w:p w14:paraId="779C919D" w14:textId="5F59769D" w:rsidR="006673D9" w:rsidRPr="00955C2D" w:rsidRDefault="006673D9" w:rsidP="001E2213">
      <w:pPr>
        <w:pStyle w:val="Heading2"/>
        <w:tabs>
          <w:tab w:val="left" w:pos="9639"/>
        </w:tabs>
        <w:ind w:right="941" w:hanging="107"/>
      </w:pPr>
      <w:r w:rsidRPr="00955C2D">
        <w:t>Strategy &amp; Business Development Committee</w:t>
      </w:r>
    </w:p>
    <w:p w14:paraId="2569D5ED" w14:textId="77777777" w:rsidR="00136862" w:rsidRPr="00955C2D" w:rsidRDefault="00136862" w:rsidP="001E2213">
      <w:pPr>
        <w:pStyle w:val="Heading2"/>
        <w:tabs>
          <w:tab w:val="left" w:pos="9639"/>
        </w:tabs>
        <w:ind w:right="941"/>
      </w:pPr>
    </w:p>
    <w:p w14:paraId="24AD65E5" w14:textId="5F4C3FFC" w:rsidR="003F1226" w:rsidRPr="00955C2D" w:rsidRDefault="003F1226" w:rsidP="001E2213">
      <w:pPr>
        <w:pStyle w:val="ListParagraph"/>
        <w:numPr>
          <w:ilvl w:val="0"/>
          <w:numId w:val="29"/>
        </w:numPr>
        <w:tabs>
          <w:tab w:val="left" w:pos="827"/>
          <w:tab w:val="left" w:pos="828"/>
          <w:tab w:val="left" w:pos="2987"/>
          <w:tab w:val="left" w:pos="9639"/>
        </w:tabs>
        <w:spacing w:before="1"/>
        <w:ind w:left="827" w:right="941" w:hanging="827"/>
      </w:pPr>
      <w:r w:rsidRPr="00955C2D">
        <w:t>Membership</w:t>
      </w:r>
      <w:r w:rsidRPr="00955C2D">
        <w:rPr>
          <w:spacing w:val="1"/>
        </w:rPr>
        <w:t xml:space="preserve"> </w:t>
      </w:r>
      <w:r w:rsidRPr="00955C2D">
        <w:t>(5):</w:t>
      </w:r>
      <w:r w:rsidRPr="00955C2D">
        <w:tab/>
        <w:t>Five governors (including the Chair</w:t>
      </w:r>
      <w:r w:rsidR="00111F76" w:rsidRPr="00955C2D">
        <w:t>, Vice Chair</w:t>
      </w:r>
      <w:r w:rsidRPr="00955C2D">
        <w:t xml:space="preserve"> and Principal)</w:t>
      </w:r>
    </w:p>
    <w:p w14:paraId="74BAB522" w14:textId="77777777" w:rsidR="00111F76" w:rsidRPr="00955C2D" w:rsidRDefault="003F1226" w:rsidP="001E2213">
      <w:pPr>
        <w:pStyle w:val="ListParagraph"/>
        <w:tabs>
          <w:tab w:val="left" w:pos="827"/>
          <w:tab w:val="left" w:pos="828"/>
          <w:tab w:val="left" w:pos="2987"/>
          <w:tab w:val="left" w:pos="9639"/>
        </w:tabs>
        <w:spacing w:before="1"/>
        <w:ind w:left="827" w:right="941" w:firstLine="0"/>
      </w:pPr>
      <w:r w:rsidRPr="00955C2D">
        <w:t>(Quorum 2)</w:t>
      </w:r>
    </w:p>
    <w:p w14:paraId="2A6C83AD" w14:textId="77777777" w:rsidR="00111F76" w:rsidRPr="00955C2D" w:rsidRDefault="00111F76" w:rsidP="001E2213">
      <w:pPr>
        <w:pStyle w:val="ListParagraph"/>
        <w:tabs>
          <w:tab w:val="left" w:pos="827"/>
          <w:tab w:val="left" w:pos="828"/>
          <w:tab w:val="left" w:pos="2987"/>
          <w:tab w:val="left" w:pos="9639"/>
        </w:tabs>
        <w:spacing w:before="1"/>
        <w:ind w:left="827" w:right="941" w:firstLine="0"/>
      </w:pPr>
    </w:p>
    <w:p w14:paraId="27890A89" w14:textId="0F0160E2" w:rsidR="00E31B74" w:rsidRPr="00955C2D" w:rsidRDefault="00E31B74" w:rsidP="001E2213">
      <w:pPr>
        <w:pStyle w:val="TableParagraph"/>
        <w:numPr>
          <w:ilvl w:val="0"/>
          <w:numId w:val="29"/>
        </w:numPr>
        <w:tabs>
          <w:tab w:val="left" w:pos="9639"/>
        </w:tabs>
        <w:spacing w:before="123"/>
        <w:ind w:left="851" w:right="941" w:hanging="851"/>
        <w:jc w:val="both"/>
      </w:pPr>
      <w:r w:rsidRPr="00955C2D">
        <w:t xml:space="preserve">The Committee will lead the development and updating of the College’s strategy and strategic options to support the long-term sustainability of the College. </w:t>
      </w:r>
    </w:p>
    <w:p w14:paraId="539E88DF" w14:textId="2FF8EF00" w:rsidR="00E31B74" w:rsidRPr="00955C2D" w:rsidRDefault="00E31B74" w:rsidP="001E2213">
      <w:pPr>
        <w:pStyle w:val="TableParagraph"/>
        <w:numPr>
          <w:ilvl w:val="0"/>
          <w:numId w:val="29"/>
        </w:numPr>
        <w:tabs>
          <w:tab w:val="left" w:pos="9639"/>
        </w:tabs>
        <w:spacing w:before="123"/>
        <w:ind w:left="851" w:right="941" w:hanging="851"/>
        <w:jc w:val="both"/>
      </w:pPr>
      <w:r w:rsidRPr="00955C2D">
        <w:t>The Committee will review progress of the implementation of the College’s strategic plan and strategic options as and when they have been approved by the Board of Governors.</w:t>
      </w:r>
    </w:p>
    <w:p w14:paraId="1A92CA2D" w14:textId="10CD3A63" w:rsidR="00E31B74" w:rsidRPr="00955C2D" w:rsidRDefault="00E31B74" w:rsidP="001E2213">
      <w:pPr>
        <w:pStyle w:val="TableParagraph"/>
        <w:numPr>
          <w:ilvl w:val="0"/>
          <w:numId w:val="29"/>
        </w:numPr>
        <w:tabs>
          <w:tab w:val="left" w:pos="9639"/>
        </w:tabs>
        <w:spacing w:before="123"/>
        <w:ind w:left="851" w:right="941" w:hanging="851"/>
        <w:jc w:val="both"/>
      </w:pPr>
      <w:r w:rsidRPr="00955C2D">
        <w:t>The Committee will also ensure that appropriate arrangements are in place for the scrutiny of associated significant business cases for any proposed strategic option.</w:t>
      </w:r>
    </w:p>
    <w:p w14:paraId="0699C205" w14:textId="576652D7" w:rsidR="00E31B74" w:rsidRPr="00955C2D" w:rsidRDefault="00E31B74" w:rsidP="001E2213">
      <w:pPr>
        <w:pStyle w:val="TableParagraph"/>
        <w:numPr>
          <w:ilvl w:val="0"/>
          <w:numId w:val="29"/>
        </w:numPr>
        <w:tabs>
          <w:tab w:val="left" w:pos="1158"/>
          <w:tab w:val="left" w:pos="9639"/>
        </w:tabs>
        <w:spacing w:before="123"/>
        <w:ind w:left="851" w:right="941" w:hanging="851"/>
        <w:jc w:val="both"/>
      </w:pPr>
      <w:r w:rsidRPr="00955C2D">
        <w:t>The status of the Committee is purely advisory. The Board of Governors has ultimate responsibility for the setting of the strategic direction of the College.</w:t>
      </w:r>
    </w:p>
    <w:p w14:paraId="070ABF17" w14:textId="77777777" w:rsidR="00E31B74" w:rsidRPr="00955C2D" w:rsidRDefault="00E31B74" w:rsidP="001E2213">
      <w:pPr>
        <w:pStyle w:val="TableParagraph"/>
        <w:numPr>
          <w:ilvl w:val="0"/>
          <w:numId w:val="29"/>
        </w:numPr>
        <w:tabs>
          <w:tab w:val="left" w:pos="0"/>
          <w:tab w:val="left" w:pos="1158"/>
          <w:tab w:val="left" w:pos="9639"/>
        </w:tabs>
        <w:spacing w:before="123"/>
        <w:ind w:left="851" w:right="941" w:hanging="851"/>
        <w:jc w:val="both"/>
      </w:pPr>
      <w:r w:rsidRPr="00955C2D">
        <w:t>However, the Board can delegate decision-making authority to the strategy group to oversee and approve strategic options as long as any action taken under delegate authority is reported to the Board.</w:t>
      </w:r>
    </w:p>
    <w:p w14:paraId="3E4C450A" w14:textId="700534D8" w:rsidR="00E31B74" w:rsidRPr="00955C2D" w:rsidRDefault="00E31B74" w:rsidP="001E2213">
      <w:pPr>
        <w:pStyle w:val="TableParagraph"/>
        <w:numPr>
          <w:ilvl w:val="0"/>
          <w:numId w:val="29"/>
        </w:numPr>
        <w:tabs>
          <w:tab w:val="left" w:pos="9639"/>
        </w:tabs>
        <w:spacing w:before="123"/>
        <w:ind w:left="851" w:right="941" w:hanging="851"/>
        <w:jc w:val="both"/>
      </w:pPr>
      <w:r w:rsidRPr="00955C2D">
        <w:t>In the event of having to respond quickly to any strategic proposal, the Chair can take ‘Chairs Action’ to delegate decision-making authority to the Strategy &amp; Business Development Committee. Any such ‘Chairs Action’ taken must be reported to the Board of Governors.</w:t>
      </w:r>
    </w:p>
    <w:p w14:paraId="41C57025" w14:textId="2C054AA1" w:rsidR="00E31B74" w:rsidRPr="00955C2D" w:rsidRDefault="00E31B74" w:rsidP="001E2213">
      <w:pPr>
        <w:pStyle w:val="TableParagraph"/>
        <w:numPr>
          <w:ilvl w:val="0"/>
          <w:numId w:val="29"/>
        </w:numPr>
        <w:tabs>
          <w:tab w:val="left" w:pos="9639"/>
        </w:tabs>
        <w:spacing w:before="123"/>
        <w:ind w:left="851" w:right="941" w:hanging="851"/>
        <w:jc w:val="both"/>
      </w:pPr>
      <w:r w:rsidRPr="00955C2D">
        <w:t>Objectives:</w:t>
      </w:r>
    </w:p>
    <w:p w14:paraId="620CD223" w14:textId="77777777" w:rsidR="00F77750" w:rsidRPr="00955C2D" w:rsidRDefault="00F77750" w:rsidP="001E2213">
      <w:pPr>
        <w:pStyle w:val="TableParagraph"/>
        <w:tabs>
          <w:tab w:val="left" w:pos="9639"/>
        </w:tabs>
        <w:spacing w:before="123"/>
        <w:ind w:left="851" w:right="941"/>
        <w:jc w:val="both"/>
      </w:pPr>
    </w:p>
    <w:p w14:paraId="092FE0DA" w14:textId="6A51EE02" w:rsidR="00E31B74" w:rsidRPr="00955C2D" w:rsidRDefault="00E31B74" w:rsidP="001E2213">
      <w:pPr>
        <w:pStyle w:val="ListParagraph"/>
        <w:numPr>
          <w:ilvl w:val="0"/>
          <w:numId w:val="20"/>
        </w:numPr>
        <w:tabs>
          <w:tab w:val="left" w:pos="827"/>
          <w:tab w:val="left" w:pos="828"/>
          <w:tab w:val="left" w:pos="2987"/>
          <w:tab w:val="left" w:pos="9639"/>
        </w:tabs>
        <w:spacing w:before="1"/>
        <w:ind w:right="941"/>
        <w:jc w:val="both"/>
      </w:pPr>
      <w:r w:rsidRPr="00955C2D">
        <w:t>To lead the development and updating of the College’s Strategic Plan, prior to submission to the Board for approval.</w:t>
      </w:r>
    </w:p>
    <w:p w14:paraId="4F8D0E3E" w14:textId="77777777" w:rsidR="00E31B74" w:rsidRPr="00955C2D" w:rsidRDefault="00E31B74" w:rsidP="001E2213">
      <w:pPr>
        <w:pStyle w:val="ListParagraph"/>
        <w:tabs>
          <w:tab w:val="left" w:pos="827"/>
          <w:tab w:val="left" w:pos="828"/>
          <w:tab w:val="left" w:pos="2987"/>
          <w:tab w:val="left" w:pos="9639"/>
        </w:tabs>
        <w:spacing w:before="1"/>
        <w:ind w:left="1211" w:right="941" w:firstLine="0"/>
        <w:jc w:val="both"/>
      </w:pPr>
    </w:p>
    <w:p w14:paraId="190B874A" w14:textId="53D83EC0" w:rsidR="00E31B74" w:rsidRPr="00955C2D" w:rsidRDefault="00E31B74" w:rsidP="001E2213">
      <w:pPr>
        <w:pStyle w:val="ListParagraph"/>
        <w:numPr>
          <w:ilvl w:val="0"/>
          <w:numId w:val="20"/>
        </w:numPr>
        <w:tabs>
          <w:tab w:val="left" w:pos="827"/>
          <w:tab w:val="left" w:pos="828"/>
          <w:tab w:val="left" w:pos="2987"/>
          <w:tab w:val="left" w:pos="9639"/>
        </w:tabs>
        <w:spacing w:before="1"/>
        <w:ind w:right="941"/>
        <w:jc w:val="both"/>
      </w:pPr>
      <w:r w:rsidRPr="00955C2D">
        <w:t>To seek assurance on the robustness of the College’s processes to support mid to long term strategic</w:t>
      </w:r>
      <w:r w:rsidRPr="00955C2D">
        <w:rPr>
          <w:spacing w:val="-11"/>
        </w:rPr>
        <w:t xml:space="preserve"> </w:t>
      </w:r>
      <w:r w:rsidRPr="00955C2D">
        <w:t>planning.</w:t>
      </w:r>
    </w:p>
    <w:p w14:paraId="71683DBB" w14:textId="77777777" w:rsidR="00E31B74" w:rsidRPr="00955C2D" w:rsidRDefault="00E31B74" w:rsidP="001E2213">
      <w:pPr>
        <w:tabs>
          <w:tab w:val="left" w:pos="827"/>
          <w:tab w:val="left" w:pos="828"/>
          <w:tab w:val="left" w:pos="2987"/>
          <w:tab w:val="left" w:pos="9639"/>
        </w:tabs>
        <w:spacing w:before="1"/>
        <w:ind w:right="941"/>
        <w:jc w:val="both"/>
      </w:pPr>
    </w:p>
    <w:p w14:paraId="18AA2EF5" w14:textId="538C3130" w:rsidR="00E31B74" w:rsidRPr="00955C2D" w:rsidRDefault="00E31B74" w:rsidP="001E2213">
      <w:pPr>
        <w:pStyle w:val="ListParagraph"/>
        <w:numPr>
          <w:ilvl w:val="0"/>
          <w:numId w:val="20"/>
        </w:numPr>
        <w:tabs>
          <w:tab w:val="left" w:pos="827"/>
          <w:tab w:val="left" w:pos="828"/>
          <w:tab w:val="left" w:pos="2987"/>
          <w:tab w:val="left" w:pos="9639"/>
        </w:tabs>
        <w:spacing w:before="1"/>
        <w:ind w:right="941"/>
        <w:jc w:val="both"/>
      </w:pPr>
      <w:r w:rsidRPr="00955C2D">
        <w:t>To drive the development and updating of appropriate strategic options, prior to submission to the Board for approval.</w:t>
      </w:r>
    </w:p>
    <w:p w14:paraId="6F2DA637" w14:textId="77777777" w:rsidR="00E31B74" w:rsidRPr="00955C2D" w:rsidRDefault="00E31B74" w:rsidP="001E2213">
      <w:pPr>
        <w:tabs>
          <w:tab w:val="left" w:pos="827"/>
          <w:tab w:val="left" w:pos="828"/>
          <w:tab w:val="left" w:pos="2987"/>
          <w:tab w:val="left" w:pos="9639"/>
        </w:tabs>
        <w:spacing w:before="1"/>
        <w:ind w:right="941"/>
        <w:jc w:val="both"/>
      </w:pPr>
    </w:p>
    <w:p w14:paraId="4447F114" w14:textId="2D56E8CD" w:rsidR="00E31B74" w:rsidRPr="00955C2D" w:rsidRDefault="00E31B74" w:rsidP="001E2213">
      <w:pPr>
        <w:pStyle w:val="ListParagraph"/>
        <w:numPr>
          <w:ilvl w:val="0"/>
          <w:numId w:val="20"/>
        </w:numPr>
        <w:tabs>
          <w:tab w:val="left" w:pos="827"/>
          <w:tab w:val="left" w:pos="828"/>
          <w:tab w:val="left" w:pos="2987"/>
          <w:tab w:val="left" w:pos="9639"/>
        </w:tabs>
        <w:spacing w:before="1"/>
        <w:ind w:right="941"/>
        <w:jc w:val="both"/>
      </w:pPr>
      <w:r w:rsidRPr="00955C2D">
        <w:t>To ensure appropriate arrangements are in place for the review of significant business cases and tender responses in support of any proposed strategic options.</w:t>
      </w:r>
    </w:p>
    <w:p w14:paraId="47094420" w14:textId="77777777" w:rsidR="00E31B74" w:rsidRPr="00955C2D" w:rsidRDefault="00E31B74" w:rsidP="001E2213">
      <w:pPr>
        <w:tabs>
          <w:tab w:val="left" w:pos="827"/>
          <w:tab w:val="left" w:pos="828"/>
          <w:tab w:val="left" w:pos="2987"/>
          <w:tab w:val="left" w:pos="9639"/>
        </w:tabs>
        <w:spacing w:before="1"/>
        <w:ind w:right="941"/>
        <w:jc w:val="both"/>
      </w:pPr>
    </w:p>
    <w:p w14:paraId="7A2DD4C4" w14:textId="4B89C9BC" w:rsidR="00E31B74" w:rsidRPr="00955C2D" w:rsidRDefault="00E31B74" w:rsidP="001E2213">
      <w:pPr>
        <w:pStyle w:val="ListParagraph"/>
        <w:numPr>
          <w:ilvl w:val="0"/>
          <w:numId w:val="20"/>
        </w:numPr>
        <w:tabs>
          <w:tab w:val="left" w:pos="827"/>
          <w:tab w:val="left" w:pos="828"/>
          <w:tab w:val="left" w:pos="2987"/>
          <w:tab w:val="left" w:pos="9639"/>
        </w:tabs>
        <w:spacing w:before="1"/>
        <w:ind w:right="941"/>
        <w:jc w:val="both"/>
      </w:pPr>
      <w:r w:rsidRPr="00955C2D">
        <w:t>To review progress against the strategic options action plan.</w:t>
      </w:r>
    </w:p>
    <w:p w14:paraId="5859F05B" w14:textId="77777777" w:rsidR="00E31B74" w:rsidRPr="00955C2D" w:rsidRDefault="00E31B74" w:rsidP="001E2213">
      <w:pPr>
        <w:tabs>
          <w:tab w:val="left" w:pos="827"/>
          <w:tab w:val="left" w:pos="828"/>
          <w:tab w:val="left" w:pos="2987"/>
          <w:tab w:val="left" w:pos="9639"/>
        </w:tabs>
        <w:spacing w:before="1"/>
        <w:ind w:right="941"/>
        <w:jc w:val="both"/>
      </w:pPr>
    </w:p>
    <w:p w14:paraId="733ECEA0" w14:textId="2DA38538" w:rsidR="00E31B74" w:rsidRPr="00955C2D" w:rsidRDefault="00E31B74" w:rsidP="001E2213">
      <w:pPr>
        <w:pStyle w:val="ListParagraph"/>
        <w:numPr>
          <w:ilvl w:val="0"/>
          <w:numId w:val="20"/>
        </w:numPr>
        <w:tabs>
          <w:tab w:val="left" w:pos="827"/>
          <w:tab w:val="left" w:pos="828"/>
          <w:tab w:val="left" w:pos="2987"/>
          <w:tab w:val="left" w:pos="9639"/>
        </w:tabs>
        <w:spacing w:before="1"/>
        <w:ind w:right="941"/>
        <w:jc w:val="both"/>
      </w:pPr>
      <w:r w:rsidRPr="00955C2D">
        <w:t xml:space="preserve">To identify key metrics against which to measure the success of any proposed strategic options, to review performance against these metrics and ensure appropriate </w:t>
      </w:r>
      <w:r w:rsidRPr="00955C2D">
        <w:lastRenderedPageBreak/>
        <w:t>action is taken in response</w:t>
      </w:r>
      <w:r w:rsidR="00C9120A" w:rsidRPr="00955C2D">
        <w:t>.</w:t>
      </w:r>
    </w:p>
    <w:p w14:paraId="753A77E1" w14:textId="77777777" w:rsidR="00C9120A" w:rsidRPr="00955C2D" w:rsidRDefault="00C9120A" w:rsidP="001E2213">
      <w:pPr>
        <w:tabs>
          <w:tab w:val="left" w:pos="827"/>
          <w:tab w:val="left" w:pos="828"/>
          <w:tab w:val="left" w:pos="2987"/>
          <w:tab w:val="left" w:pos="9639"/>
        </w:tabs>
        <w:spacing w:before="1"/>
        <w:ind w:right="941"/>
        <w:jc w:val="both"/>
      </w:pPr>
    </w:p>
    <w:p w14:paraId="304DA444" w14:textId="6D096BB1" w:rsidR="00C9120A" w:rsidRPr="00955C2D" w:rsidRDefault="00C9120A" w:rsidP="001E2213">
      <w:pPr>
        <w:pStyle w:val="ListParagraph"/>
        <w:numPr>
          <w:ilvl w:val="0"/>
          <w:numId w:val="20"/>
        </w:numPr>
        <w:tabs>
          <w:tab w:val="left" w:pos="827"/>
          <w:tab w:val="left" w:pos="828"/>
          <w:tab w:val="left" w:pos="2987"/>
          <w:tab w:val="left" w:pos="9639"/>
        </w:tabs>
        <w:spacing w:before="1"/>
        <w:ind w:right="941"/>
        <w:jc w:val="both"/>
      </w:pPr>
      <w:r w:rsidRPr="00955C2D">
        <w:t>To identify potential areas for business growth including Apprenticeships.</w:t>
      </w:r>
    </w:p>
    <w:p w14:paraId="12A50264" w14:textId="77777777" w:rsidR="006673D9" w:rsidRPr="00955C2D" w:rsidRDefault="006673D9" w:rsidP="001E2213">
      <w:pPr>
        <w:pStyle w:val="Heading2"/>
        <w:tabs>
          <w:tab w:val="left" w:pos="9639"/>
        </w:tabs>
        <w:ind w:left="0" w:right="941"/>
        <w:jc w:val="both"/>
        <w:rPr>
          <w:b w:val="0"/>
          <w:bCs w:val="0"/>
        </w:rPr>
      </w:pPr>
    </w:p>
    <w:p w14:paraId="20E665C7" w14:textId="77777777" w:rsidR="00F77750" w:rsidRPr="00955C2D" w:rsidRDefault="00F77750" w:rsidP="001E2213">
      <w:pPr>
        <w:pStyle w:val="Heading2"/>
        <w:tabs>
          <w:tab w:val="left" w:pos="9639"/>
        </w:tabs>
        <w:ind w:left="0" w:right="941"/>
        <w:jc w:val="both"/>
      </w:pPr>
    </w:p>
    <w:p w14:paraId="37F4EBFC" w14:textId="4C8B2F5E" w:rsidR="00E81B18" w:rsidRPr="00955C2D" w:rsidRDefault="00A80D34" w:rsidP="001E2213">
      <w:pPr>
        <w:pStyle w:val="Heading2"/>
        <w:tabs>
          <w:tab w:val="left" w:pos="9639"/>
        </w:tabs>
        <w:ind w:left="0" w:right="941"/>
        <w:jc w:val="both"/>
      </w:pPr>
      <w:r w:rsidRPr="00955C2D">
        <w:t xml:space="preserve">Governance </w:t>
      </w:r>
      <w:r w:rsidR="006673D9" w:rsidRPr="00955C2D">
        <w:t xml:space="preserve">&amp; Search </w:t>
      </w:r>
      <w:r w:rsidRPr="00955C2D">
        <w:t>Committee</w:t>
      </w:r>
    </w:p>
    <w:p w14:paraId="4A0E0467" w14:textId="77777777" w:rsidR="00E81B18" w:rsidRDefault="00E81B18" w:rsidP="001E2213">
      <w:pPr>
        <w:pStyle w:val="BodyText"/>
        <w:tabs>
          <w:tab w:val="left" w:pos="9639"/>
        </w:tabs>
        <w:spacing w:before="2"/>
        <w:ind w:right="941"/>
        <w:jc w:val="both"/>
        <w:rPr>
          <w:b/>
        </w:rPr>
      </w:pPr>
    </w:p>
    <w:p w14:paraId="2E6C5C81" w14:textId="601CAE0A" w:rsidR="00136862" w:rsidRDefault="00A80D34" w:rsidP="001E2213">
      <w:pPr>
        <w:pStyle w:val="ListParagraph"/>
        <w:numPr>
          <w:ilvl w:val="0"/>
          <w:numId w:val="29"/>
        </w:numPr>
        <w:tabs>
          <w:tab w:val="left" w:pos="827"/>
          <w:tab w:val="left" w:pos="828"/>
          <w:tab w:val="left" w:pos="2987"/>
          <w:tab w:val="left" w:pos="9639"/>
        </w:tabs>
        <w:spacing w:before="1"/>
        <w:ind w:left="827" w:right="941" w:hanging="827"/>
        <w:jc w:val="both"/>
      </w:pPr>
      <w:r>
        <w:t>Membership</w:t>
      </w:r>
      <w:r>
        <w:rPr>
          <w:spacing w:val="1"/>
        </w:rPr>
        <w:t xml:space="preserve"> </w:t>
      </w:r>
      <w:r>
        <w:t>(5):</w:t>
      </w:r>
      <w:r>
        <w:tab/>
        <w:t>Five governors (including the Chair</w:t>
      </w:r>
      <w:r w:rsidR="00136862">
        <w:t xml:space="preserve"> and Principal)</w:t>
      </w:r>
    </w:p>
    <w:p w14:paraId="1D756701" w14:textId="77777777" w:rsidR="00C9120A" w:rsidRDefault="00A80D34" w:rsidP="001E2213">
      <w:pPr>
        <w:pStyle w:val="ListParagraph"/>
        <w:tabs>
          <w:tab w:val="left" w:pos="827"/>
          <w:tab w:val="left" w:pos="828"/>
          <w:tab w:val="left" w:pos="2987"/>
          <w:tab w:val="left" w:pos="9639"/>
        </w:tabs>
        <w:spacing w:before="1"/>
        <w:ind w:left="827" w:right="941" w:firstLine="0"/>
        <w:jc w:val="both"/>
      </w:pPr>
      <w:r>
        <w:t>(Quorum 2)</w:t>
      </w:r>
    </w:p>
    <w:p w14:paraId="00B3A1D9" w14:textId="77777777" w:rsidR="00C9120A" w:rsidRDefault="00C9120A" w:rsidP="001E2213">
      <w:pPr>
        <w:pStyle w:val="ListParagraph"/>
        <w:tabs>
          <w:tab w:val="left" w:pos="827"/>
          <w:tab w:val="left" w:pos="828"/>
          <w:tab w:val="left" w:pos="2987"/>
          <w:tab w:val="left" w:pos="9639"/>
        </w:tabs>
        <w:spacing w:before="1"/>
        <w:ind w:left="827" w:right="941" w:firstLine="0"/>
        <w:jc w:val="both"/>
      </w:pPr>
    </w:p>
    <w:p w14:paraId="16CBC5CD" w14:textId="6F8EE15D" w:rsidR="00E81B18" w:rsidRDefault="007C3A5D" w:rsidP="001E2213">
      <w:pPr>
        <w:pStyle w:val="ListParagraph"/>
        <w:tabs>
          <w:tab w:val="left" w:pos="827"/>
          <w:tab w:val="left" w:pos="828"/>
          <w:tab w:val="left" w:pos="2987"/>
          <w:tab w:val="left" w:pos="9639"/>
        </w:tabs>
        <w:spacing w:before="1"/>
        <w:ind w:left="827" w:right="941" w:hanging="827"/>
        <w:jc w:val="both"/>
      </w:pPr>
      <w:r>
        <w:t>50</w:t>
      </w:r>
      <w:r w:rsidR="00C9120A">
        <w:t>.</w:t>
      </w:r>
      <w:r w:rsidR="00C9120A">
        <w:tab/>
        <w:t>Objectives:</w:t>
      </w:r>
      <w:r w:rsidR="00A80D34">
        <w:tab/>
      </w:r>
    </w:p>
    <w:p w14:paraId="22700FE8" w14:textId="77777777" w:rsidR="00E81B18" w:rsidRDefault="00E81B18" w:rsidP="001E2213">
      <w:pPr>
        <w:pStyle w:val="BodyText"/>
        <w:tabs>
          <w:tab w:val="left" w:pos="9639"/>
        </w:tabs>
        <w:spacing w:before="10"/>
        <w:ind w:right="941"/>
        <w:jc w:val="both"/>
        <w:rPr>
          <w:sz w:val="21"/>
        </w:rPr>
      </w:pPr>
    </w:p>
    <w:p w14:paraId="401F073B" w14:textId="3D5DFA9E" w:rsidR="00E81B18" w:rsidRDefault="00A80D34" w:rsidP="001E2213">
      <w:pPr>
        <w:pStyle w:val="ListParagraph"/>
        <w:numPr>
          <w:ilvl w:val="0"/>
          <w:numId w:val="21"/>
        </w:numPr>
        <w:tabs>
          <w:tab w:val="left" w:pos="1276"/>
          <w:tab w:val="left" w:pos="9639"/>
        </w:tabs>
        <w:ind w:left="1276" w:right="941" w:hanging="425"/>
        <w:jc w:val="both"/>
      </w:pPr>
      <w:r>
        <w:t xml:space="preserve">The Committee shall be responsible for nominating external candidates for the approval of the Board to fill vacancies on the Board and for determining </w:t>
      </w:r>
      <w:r w:rsidRPr="00E31B74">
        <w:rPr>
          <w:spacing w:val="-3"/>
        </w:rPr>
        <w:t xml:space="preserve">the </w:t>
      </w:r>
      <w:r>
        <w:t>process whereby candidates are</w:t>
      </w:r>
      <w:r w:rsidRPr="00E31B74">
        <w:rPr>
          <w:spacing w:val="-7"/>
        </w:rPr>
        <w:t xml:space="preserve"> </w:t>
      </w:r>
      <w:r>
        <w:t>nominated.</w:t>
      </w:r>
    </w:p>
    <w:p w14:paraId="0A6DBB91" w14:textId="77777777" w:rsidR="00E31B74" w:rsidRDefault="00E31B74" w:rsidP="001E2213">
      <w:pPr>
        <w:pStyle w:val="ListParagraph"/>
        <w:tabs>
          <w:tab w:val="left" w:pos="1276"/>
          <w:tab w:val="left" w:pos="9639"/>
        </w:tabs>
        <w:ind w:left="1276" w:right="941" w:firstLine="0"/>
        <w:jc w:val="both"/>
      </w:pPr>
    </w:p>
    <w:p w14:paraId="23B35F78" w14:textId="33B36095" w:rsidR="00C40D16" w:rsidRDefault="00A80D34" w:rsidP="001E2213">
      <w:pPr>
        <w:pStyle w:val="ListParagraph"/>
        <w:numPr>
          <w:ilvl w:val="0"/>
          <w:numId w:val="21"/>
        </w:numPr>
        <w:tabs>
          <w:tab w:val="left" w:pos="1276"/>
          <w:tab w:val="left" w:pos="9639"/>
        </w:tabs>
        <w:ind w:left="1276" w:right="941" w:hanging="425"/>
        <w:jc w:val="both"/>
      </w:pPr>
      <w:r>
        <w:t>The Committee shall from time to time consider and make recommendations to the Board on the Board’s composition and balance, and on the procedures for appointment to the Board.</w:t>
      </w:r>
    </w:p>
    <w:p w14:paraId="2EC14D45" w14:textId="77777777" w:rsidR="00E31B74" w:rsidRDefault="00E31B74" w:rsidP="001E2213">
      <w:pPr>
        <w:tabs>
          <w:tab w:val="left" w:pos="1276"/>
          <w:tab w:val="left" w:pos="9639"/>
        </w:tabs>
        <w:ind w:right="941"/>
        <w:jc w:val="both"/>
      </w:pPr>
    </w:p>
    <w:p w14:paraId="6B8FA41E" w14:textId="76296ADA" w:rsidR="00E31B74" w:rsidRDefault="00A80D34" w:rsidP="001E2213">
      <w:pPr>
        <w:pStyle w:val="ListParagraph"/>
        <w:numPr>
          <w:ilvl w:val="0"/>
          <w:numId w:val="21"/>
        </w:numPr>
        <w:tabs>
          <w:tab w:val="left" w:pos="1276"/>
          <w:tab w:val="left" w:pos="9639"/>
        </w:tabs>
        <w:ind w:left="1276" w:right="941" w:hanging="425"/>
        <w:jc w:val="both"/>
      </w:pPr>
      <w:r>
        <w:t>The Committee shall develop and recommend to the Board policies and procedures for the induction, training and self-assessment of</w:t>
      </w:r>
      <w:r w:rsidRPr="00E31B74">
        <w:rPr>
          <w:spacing w:val="-12"/>
        </w:rPr>
        <w:t xml:space="preserve"> </w:t>
      </w:r>
      <w:r>
        <w:t>governors.</w:t>
      </w:r>
    </w:p>
    <w:p w14:paraId="2DF5320B" w14:textId="77777777" w:rsidR="00E31B74" w:rsidRPr="00955C2D" w:rsidRDefault="00E31B74" w:rsidP="001E2213">
      <w:pPr>
        <w:tabs>
          <w:tab w:val="left" w:pos="1276"/>
          <w:tab w:val="left" w:pos="9639"/>
        </w:tabs>
        <w:ind w:right="941"/>
        <w:jc w:val="both"/>
      </w:pPr>
    </w:p>
    <w:p w14:paraId="6E66BE09" w14:textId="77777777" w:rsidR="00E81B18" w:rsidRPr="00955C2D" w:rsidRDefault="00A80D34" w:rsidP="001E2213">
      <w:pPr>
        <w:pStyle w:val="ListParagraph"/>
        <w:numPr>
          <w:ilvl w:val="0"/>
          <w:numId w:val="21"/>
        </w:numPr>
        <w:tabs>
          <w:tab w:val="left" w:pos="1276"/>
          <w:tab w:val="left" w:pos="9639"/>
        </w:tabs>
        <w:ind w:left="1276" w:right="941" w:hanging="425"/>
        <w:jc w:val="both"/>
      </w:pPr>
      <w:r w:rsidRPr="00955C2D">
        <w:t>The Committee shall keep under review all aspects of Governance such as the link scheme and the effectiveness of Board</w:t>
      </w:r>
      <w:r w:rsidRPr="00955C2D">
        <w:rPr>
          <w:spacing w:val="2"/>
        </w:rPr>
        <w:t xml:space="preserve"> </w:t>
      </w:r>
      <w:r w:rsidRPr="00955C2D">
        <w:t>Committees.</w:t>
      </w:r>
    </w:p>
    <w:p w14:paraId="49C6CDA8" w14:textId="77777777" w:rsidR="00E31B74" w:rsidRDefault="00E31B74" w:rsidP="001E2213">
      <w:pPr>
        <w:tabs>
          <w:tab w:val="left" w:pos="1276"/>
          <w:tab w:val="left" w:pos="9639"/>
        </w:tabs>
        <w:ind w:right="941"/>
        <w:jc w:val="both"/>
      </w:pPr>
    </w:p>
    <w:p w14:paraId="57FE7ED9" w14:textId="77777777" w:rsidR="00E81B18" w:rsidRDefault="00A80D34" w:rsidP="001E2213">
      <w:pPr>
        <w:pStyle w:val="ListParagraph"/>
        <w:numPr>
          <w:ilvl w:val="0"/>
          <w:numId w:val="21"/>
        </w:numPr>
        <w:tabs>
          <w:tab w:val="left" w:pos="1276"/>
          <w:tab w:val="left" w:pos="9639"/>
        </w:tabs>
        <w:ind w:left="1276" w:right="941" w:hanging="425"/>
        <w:jc w:val="both"/>
      </w:pPr>
      <w:r>
        <w:t xml:space="preserve">The Committee shall have the power to co-opt the services of </w:t>
      </w:r>
      <w:r w:rsidRPr="00E31B74">
        <w:rPr>
          <w:spacing w:val="-3"/>
        </w:rPr>
        <w:t xml:space="preserve">such </w:t>
      </w:r>
      <w:r>
        <w:t>external advisers as they deem necessary to fulfil their</w:t>
      </w:r>
      <w:r w:rsidRPr="00E31B74">
        <w:rPr>
          <w:spacing w:val="-17"/>
        </w:rPr>
        <w:t xml:space="preserve"> </w:t>
      </w:r>
      <w:r>
        <w:t>responsibilities.</w:t>
      </w:r>
    </w:p>
    <w:p w14:paraId="4975F025" w14:textId="77777777" w:rsidR="00E31B74" w:rsidRDefault="00E31B74" w:rsidP="001E2213">
      <w:pPr>
        <w:tabs>
          <w:tab w:val="left" w:pos="1276"/>
          <w:tab w:val="left" w:pos="9639"/>
        </w:tabs>
        <w:ind w:right="941"/>
        <w:jc w:val="both"/>
      </w:pPr>
    </w:p>
    <w:p w14:paraId="34B711C6" w14:textId="77777777" w:rsidR="00E81B18" w:rsidRDefault="00A80D34" w:rsidP="001E2213">
      <w:pPr>
        <w:pStyle w:val="ListParagraph"/>
        <w:numPr>
          <w:ilvl w:val="0"/>
          <w:numId w:val="21"/>
        </w:numPr>
        <w:tabs>
          <w:tab w:val="left" w:pos="1276"/>
          <w:tab w:val="left" w:pos="9639"/>
        </w:tabs>
        <w:ind w:left="1276" w:right="941" w:hanging="425"/>
        <w:jc w:val="both"/>
      </w:pPr>
      <w:r>
        <w:t>The Chair or Vice-Chair of the Board shall chair the</w:t>
      </w:r>
      <w:r w:rsidRPr="00E31B74">
        <w:rPr>
          <w:spacing w:val="-10"/>
        </w:rPr>
        <w:t xml:space="preserve"> </w:t>
      </w:r>
      <w:r>
        <w:t>Committee.</w:t>
      </w:r>
    </w:p>
    <w:p w14:paraId="6E31B59D" w14:textId="77777777" w:rsidR="00E81B18" w:rsidRDefault="00E81B18" w:rsidP="001E2213">
      <w:pPr>
        <w:pStyle w:val="BodyText"/>
        <w:tabs>
          <w:tab w:val="left" w:pos="9639"/>
        </w:tabs>
        <w:spacing w:before="10"/>
        <w:ind w:right="941"/>
        <w:rPr>
          <w:sz w:val="23"/>
        </w:rPr>
      </w:pPr>
    </w:p>
    <w:p w14:paraId="66B725B4" w14:textId="77777777" w:rsidR="00E81B18" w:rsidRDefault="00E81B18" w:rsidP="001E2213">
      <w:pPr>
        <w:pStyle w:val="BodyText"/>
        <w:tabs>
          <w:tab w:val="left" w:pos="9639"/>
        </w:tabs>
        <w:spacing w:before="9"/>
        <w:ind w:right="941"/>
        <w:rPr>
          <w:sz w:val="21"/>
        </w:rPr>
      </w:pPr>
    </w:p>
    <w:p w14:paraId="1B2E547E" w14:textId="77777777" w:rsidR="00E81B18" w:rsidRDefault="00A80D34" w:rsidP="001E2213">
      <w:pPr>
        <w:pStyle w:val="Heading2"/>
        <w:tabs>
          <w:tab w:val="left" w:pos="9639"/>
        </w:tabs>
        <w:ind w:left="851" w:right="941" w:hanging="709"/>
      </w:pPr>
      <w:r>
        <w:t>Remuneration Committee</w:t>
      </w:r>
    </w:p>
    <w:p w14:paraId="5B6C210A" w14:textId="77777777" w:rsidR="00E81B18" w:rsidRDefault="00E81B18" w:rsidP="001E2213">
      <w:pPr>
        <w:pStyle w:val="BodyText"/>
        <w:tabs>
          <w:tab w:val="left" w:pos="9639"/>
        </w:tabs>
        <w:spacing w:before="3"/>
        <w:ind w:right="941"/>
        <w:rPr>
          <w:b/>
        </w:rPr>
      </w:pPr>
    </w:p>
    <w:p w14:paraId="349560CD" w14:textId="6639F239" w:rsidR="00136862" w:rsidRDefault="007C3A5D" w:rsidP="001E2213">
      <w:pPr>
        <w:pStyle w:val="BodyText"/>
        <w:tabs>
          <w:tab w:val="left" w:pos="830"/>
          <w:tab w:val="left" w:pos="2990"/>
          <w:tab w:val="left" w:pos="9639"/>
        </w:tabs>
        <w:ind w:left="849" w:right="941" w:hanging="740"/>
      </w:pPr>
      <w:r>
        <w:t>51</w:t>
      </w:r>
      <w:r w:rsidR="00A80D34">
        <w:t>.</w:t>
      </w:r>
      <w:r w:rsidR="00A80D34">
        <w:tab/>
        <w:t>Membership</w:t>
      </w:r>
      <w:r w:rsidR="00A80D34">
        <w:rPr>
          <w:spacing w:val="1"/>
        </w:rPr>
        <w:t xml:space="preserve"> </w:t>
      </w:r>
      <w:r w:rsidR="00136862">
        <w:t>(4):</w:t>
      </w:r>
      <w:r w:rsidR="00136862">
        <w:tab/>
        <w:t>Four</w:t>
      </w:r>
      <w:r w:rsidR="00A80D34">
        <w:t xml:space="preserve"> Governors (</w:t>
      </w:r>
      <w:r w:rsidR="00136862">
        <w:t xml:space="preserve">excluding the CEO/Principal, staff and </w:t>
      </w:r>
    </w:p>
    <w:p w14:paraId="5E3C7078" w14:textId="22AD19A4" w:rsidR="00E81B18" w:rsidRDefault="00136862" w:rsidP="001E2213">
      <w:pPr>
        <w:pStyle w:val="BodyText"/>
        <w:tabs>
          <w:tab w:val="left" w:pos="830"/>
          <w:tab w:val="left" w:pos="2990"/>
          <w:tab w:val="left" w:pos="9639"/>
        </w:tabs>
        <w:ind w:left="849" w:right="941" w:hanging="740"/>
      </w:pPr>
      <w:r>
        <w:tab/>
      </w:r>
      <w:r>
        <w:tab/>
      </w:r>
      <w:r>
        <w:tab/>
        <w:t>student governors)</w:t>
      </w:r>
    </w:p>
    <w:p w14:paraId="65BD7873" w14:textId="30C2C5BF" w:rsidR="00136862" w:rsidRDefault="00136862" w:rsidP="001E2213">
      <w:pPr>
        <w:pStyle w:val="BodyText"/>
        <w:tabs>
          <w:tab w:val="left" w:pos="830"/>
          <w:tab w:val="left" w:pos="2990"/>
          <w:tab w:val="left" w:pos="9639"/>
        </w:tabs>
        <w:ind w:left="849" w:right="941" w:hanging="740"/>
      </w:pPr>
      <w:r>
        <w:tab/>
        <w:t>Quorum (2)</w:t>
      </w:r>
    </w:p>
    <w:p w14:paraId="4FB3A4C1" w14:textId="77777777" w:rsidR="00E81B18" w:rsidRDefault="00E81B18" w:rsidP="001E2213">
      <w:pPr>
        <w:pStyle w:val="BodyText"/>
        <w:tabs>
          <w:tab w:val="left" w:pos="9639"/>
        </w:tabs>
        <w:spacing w:before="10"/>
        <w:ind w:right="941"/>
        <w:jc w:val="both"/>
        <w:rPr>
          <w:sz w:val="21"/>
        </w:rPr>
      </w:pPr>
    </w:p>
    <w:p w14:paraId="3B28EE6E" w14:textId="1A711BF9" w:rsidR="00136862" w:rsidRPr="00955C2D" w:rsidRDefault="00136862" w:rsidP="001E2213">
      <w:pPr>
        <w:pStyle w:val="BodyText"/>
        <w:numPr>
          <w:ilvl w:val="0"/>
          <w:numId w:val="22"/>
        </w:numPr>
        <w:tabs>
          <w:tab w:val="left" w:pos="9639"/>
        </w:tabs>
        <w:spacing w:before="1"/>
        <w:ind w:left="1276" w:right="941" w:hanging="425"/>
        <w:jc w:val="both"/>
      </w:pPr>
      <w:r w:rsidRPr="00955C2D">
        <w:t>The Committee to adhere to, and follow, the requirements of the Association of College’s Senior Post Holders Remune</w:t>
      </w:r>
      <w:r w:rsidR="00955C2D">
        <w:t>ration Code (Appended</w:t>
      </w:r>
      <w:r w:rsidRPr="00955C2D">
        <w:t>).</w:t>
      </w:r>
    </w:p>
    <w:p w14:paraId="2F62B355" w14:textId="77777777" w:rsidR="00E31B74" w:rsidRDefault="00E31B74" w:rsidP="001E2213">
      <w:pPr>
        <w:pStyle w:val="BodyText"/>
        <w:tabs>
          <w:tab w:val="left" w:pos="9639"/>
        </w:tabs>
        <w:spacing w:before="1"/>
        <w:ind w:left="1276" w:right="941"/>
        <w:jc w:val="both"/>
      </w:pPr>
    </w:p>
    <w:p w14:paraId="39C44EF0" w14:textId="2C4FB4B9" w:rsidR="005504DE" w:rsidRDefault="00A80D34" w:rsidP="001E2213">
      <w:pPr>
        <w:pStyle w:val="BodyText"/>
        <w:numPr>
          <w:ilvl w:val="0"/>
          <w:numId w:val="22"/>
        </w:numPr>
        <w:tabs>
          <w:tab w:val="left" w:pos="9639"/>
        </w:tabs>
        <w:spacing w:before="1"/>
        <w:ind w:left="1276" w:right="941" w:hanging="425"/>
        <w:jc w:val="both"/>
      </w:pPr>
      <w:r>
        <w:t xml:space="preserve">To determine </w:t>
      </w:r>
      <w:r w:rsidR="00D439DE">
        <w:t xml:space="preserve">and agree </w:t>
      </w:r>
      <w:r>
        <w:t>the remuneration of holders of s</w:t>
      </w:r>
      <w:r w:rsidR="00D439DE">
        <w:t xml:space="preserve">enior posts (i.e. the Principal) </w:t>
      </w:r>
      <w:r>
        <w:t>and the Clerk</w:t>
      </w:r>
      <w:r w:rsidR="00D439DE">
        <w:t>,</w:t>
      </w:r>
      <w:r>
        <w:t xml:space="preserve"> and to report its decisions to the Board of Governors.</w:t>
      </w:r>
    </w:p>
    <w:p w14:paraId="5F495C49" w14:textId="77777777" w:rsidR="00955C2D" w:rsidRDefault="00955C2D" w:rsidP="00955C2D">
      <w:pPr>
        <w:pStyle w:val="BodyText"/>
        <w:tabs>
          <w:tab w:val="left" w:pos="9639"/>
        </w:tabs>
        <w:spacing w:before="1"/>
        <w:ind w:right="941"/>
        <w:jc w:val="both"/>
      </w:pPr>
    </w:p>
    <w:p w14:paraId="1C663D41" w14:textId="77777777" w:rsidR="00955C2D" w:rsidRDefault="00955C2D" w:rsidP="00955C2D">
      <w:pPr>
        <w:spacing w:before="100"/>
        <w:ind w:right="1658" w:firstLine="270"/>
        <w:jc w:val="both"/>
        <w:rPr>
          <w:b/>
        </w:rPr>
      </w:pPr>
      <w:r>
        <w:rPr>
          <w:b/>
        </w:rPr>
        <w:t>Association of Colleges</w:t>
      </w:r>
    </w:p>
    <w:p w14:paraId="1948AD33" w14:textId="77777777" w:rsidR="00955C2D" w:rsidRDefault="00955C2D" w:rsidP="00955C2D">
      <w:pPr>
        <w:spacing w:before="100"/>
        <w:ind w:right="1658" w:firstLine="270"/>
        <w:jc w:val="both"/>
        <w:rPr>
          <w:b/>
        </w:rPr>
      </w:pPr>
    </w:p>
    <w:p w14:paraId="1429350D" w14:textId="77777777" w:rsidR="00955C2D" w:rsidRPr="003B521C" w:rsidRDefault="00955C2D" w:rsidP="00955C2D">
      <w:pPr>
        <w:spacing w:before="100"/>
        <w:ind w:right="1658" w:firstLine="270"/>
        <w:jc w:val="both"/>
        <w:rPr>
          <w:b/>
        </w:rPr>
      </w:pPr>
      <w:r w:rsidRPr="003B521C">
        <w:rPr>
          <w:b/>
        </w:rPr>
        <w:t>The Colleges’ Senior Post Holder Remuneration Code</w:t>
      </w:r>
    </w:p>
    <w:p w14:paraId="0BE4FE0E" w14:textId="77777777" w:rsidR="00955C2D" w:rsidRPr="003B521C" w:rsidRDefault="00955C2D" w:rsidP="00955C2D">
      <w:pPr>
        <w:spacing w:before="80"/>
        <w:ind w:left="270"/>
        <w:jc w:val="both"/>
        <w:rPr>
          <w:b/>
        </w:rPr>
      </w:pPr>
    </w:p>
    <w:p w14:paraId="6AF319C1" w14:textId="77777777" w:rsidR="00955C2D" w:rsidRPr="003B521C" w:rsidRDefault="00955C2D" w:rsidP="00955C2D">
      <w:pPr>
        <w:spacing w:before="80"/>
        <w:ind w:left="270"/>
        <w:jc w:val="both"/>
        <w:rPr>
          <w:b/>
        </w:rPr>
      </w:pPr>
      <w:r w:rsidRPr="003B521C">
        <w:rPr>
          <w:b/>
        </w:rPr>
        <w:t>Introduction</w:t>
      </w:r>
    </w:p>
    <w:p w14:paraId="0B2FE393" w14:textId="77777777" w:rsidR="00955C2D" w:rsidRPr="003B521C" w:rsidRDefault="00955C2D" w:rsidP="00955C2D">
      <w:pPr>
        <w:pStyle w:val="ListParagraph"/>
        <w:numPr>
          <w:ilvl w:val="0"/>
          <w:numId w:val="19"/>
        </w:numPr>
        <w:tabs>
          <w:tab w:val="left" w:pos="840"/>
          <w:tab w:val="left" w:pos="841"/>
        </w:tabs>
        <w:spacing w:before="351" w:line="249" w:lineRule="auto"/>
        <w:ind w:right="1675"/>
        <w:jc w:val="both"/>
      </w:pPr>
      <w:r w:rsidRPr="003B521C">
        <w:t>The Senior Post Holder Remuneration Code (the Remuneration Code) forms part of the AoC Code of Good Governance in England as of December 2018; in order to be compliant, college Governing Bodies should adopt and must have due regard for the Remuneration Code (as stated in 9.9 and 9.10 of</w:t>
      </w:r>
      <w:r w:rsidRPr="003B521C">
        <w:rPr>
          <w:spacing w:val="-31"/>
        </w:rPr>
        <w:t xml:space="preserve"> </w:t>
      </w:r>
      <w:r w:rsidRPr="003B521C">
        <w:t>the AoC Code of Good</w:t>
      </w:r>
      <w:r w:rsidRPr="003B521C">
        <w:rPr>
          <w:spacing w:val="-8"/>
        </w:rPr>
        <w:t xml:space="preserve"> </w:t>
      </w:r>
      <w:r w:rsidRPr="003B521C">
        <w:t>Governance).</w:t>
      </w:r>
    </w:p>
    <w:p w14:paraId="473A2597" w14:textId="77777777" w:rsidR="00955C2D" w:rsidRPr="003B521C" w:rsidRDefault="00955C2D" w:rsidP="00955C2D">
      <w:pPr>
        <w:pStyle w:val="BodyText"/>
        <w:spacing w:before="1"/>
        <w:jc w:val="both"/>
      </w:pPr>
    </w:p>
    <w:p w14:paraId="1CC0EB9F" w14:textId="77777777" w:rsidR="00955C2D" w:rsidRPr="003B521C" w:rsidRDefault="00955C2D" w:rsidP="00955C2D">
      <w:pPr>
        <w:pStyle w:val="ListParagraph"/>
        <w:numPr>
          <w:ilvl w:val="0"/>
          <w:numId w:val="19"/>
        </w:numPr>
        <w:tabs>
          <w:tab w:val="left" w:pos="840"/>
          <w:tab w:val="left" w:pos="841"/>
        </w:tabs>
        <w:spacing w:before="1" w:line="249" w:lineRule="auto"/>
        <w:ind w:right="1504"/>
        <w:jc w:val="both"/>
      </w:pPr>
      <w:r w:rsidRPr="003B521C">
        <w:t>Fair and appropriate remuneration is key to the success and development of the college sector. To support governing bodies, the Remuneration Code was developed by AoC Governors’ Council after wide consultation with AoC members, governors and college stakeholders. This Remuneration Code will be reviewed every three years, in consultation with the</w:t>
      </w:r>
      <w:r w:rsidRPr="003B521C">
        <w:rPr>
          <w:spacing w:val="-22"/>
        </w:rPr>
        <w:t xml:space="preserve"> </w:t>
      </w:r>
      <w:r w:rsidRPr="003B521C">
        <w:t>sector.</w:t>
      </w:r>
    </w:p>
    <w:p w14:paraId="301BFD77" w14:textId="77777777" w:rsidR="00955C2D" w:rsidRPr="003B521C" w:rsidRDefault="00955C2D" w:rsidP="00955C2D">
      <w:pPr>
        <w:pStyle w:val="BodyText"/>
        <w:spacing w:before="4"/>
        <w:jc w:val="both"/>
      </w:pPr>
    </w:p>
    <w:p w14:paraId="3CD79BBE" w14:textId="77777777" w:rsidR="00955C2D" w:rsidRPr="003B521C" w:rsidRDefault="00955C2D" w:rsidP="00955C2D">
      <w:pPr>
        <w:pStyle w:val="ListParagraph"/>
        <w:numPr>
          <w:ilvl w:val="0"/>
          <w:numId w:val="19"/>
        </w:numPr>
        <w:tabs>
          <w:tab w:val="left" w:pos="840"/>
          <w:tab w:val="left" w:pos="841"/>
        </w:tabs>
        <w:spacing w:line="249" w:lineRule="auto"/>
        <w:ind w:right="1486"/>
        <w:jc w:val="both"/>
      </w:pPr>
      <w:r w:rsidRPr="003B521C">
        <w:t>The different regulatory frameworks of the college sector within the UK mean that governing bodies will need to decide how best to use the Remuneration Code. Colleges are bound by the relevant accounts direction issued by their regulator. In addition, in assessing compliance with conditions of registration, the Office for Students (OfS) may consider the provider’s information about the pay of Senior Post Holders within its audited financial statements and whether the governing body publishes its written commitment to comply</w:t>
      </w:r>
      <w:r w:rsidRPr="003B521C">
        <w:rPr>
          <w:spacing w:val="-30"/>
        </w:rPr>
        <w:t xml:space="preserve"> </w:t>
      </w:r>
      <w:r w:rsidRPr="003B521C">
        <w:t>with this Remuneration</w:t>
      </w:r>
      <w:r w:rsidRPr="003B521C">
        <w:rPr>
          <w:spacing w:val="-7"/>
        </w:rPr>
        <w:t xml:space="preserve"> </w:t>
      </w:r>
      <w:r w:rsidRPr="003B521C">
        <w:t>Code.</w:t>
      </w:r>
    </w:p>
    <w:p w14:paraId="367E95E0" w14:textId="77777777" w:rsidR="00955C2D" w:rsidRPr="003B521C" w:rsidRDefault="00955C2D" w:rsidP="00955C2D">
      <w:pPr>
        <w:pStyle w:val="BodyText"/>
        <w:spacing w:before="11"/>
        <w:jc w:val="both"/>
      </w:pPr>
    </w:p>
    <w:p w14:paraId="314881A6" w14:textId="77777777" w:rsidR="00955C2D" w:rsidRPr="003B521C" w:rsidRDefault="00955C2D" w:rsidP="00955C2D">
      <w:pPr>
        <w:pStyle w:val="ListParagraph"/>
        <w:numPr>
          <w:ilvl w:val="0"/>
          <w:numId w:val="19"/>
        </w:numPr>
        <w:tabs>
          <w:tab w:val="left" w:pos="840"/>
          <w:tab w:val="left" w:pos="841"/>
        </w:tabs>
        <w:spacing w:line="249" w:lineRule="auto"/>
        <w:ind w:right="1500"/>
        <w:jc w:val="both"/>
      </w:pPr>
      <w:r w:rsidRPr="003B521C">
        <w:t>By visibly adopting the Remuneration Code, governing bodies demonstrate leadership and stewardship in relation to remuneration within their institutions and, in doing so help to protect institutional and sector</w:t>
      </w:r>
      <w:r w:rsidRPr="003B521C">
        <w:rPr>
          <w:spacing w:val="-36"/>
        </w:rPr>
        <w:t xml:space="preserve"> </w:t>
      </w:r>
      <w:r w:rsidRPr="003B521C">
        <w:t>reputation and provide greater assurances to key stakeholders and partners, including the student community and wider</w:t>
      </w:r>
      <w:r w:rsidRPr="003B521C">
        <w:rPr>
          <w:spacing w:val="-7"/>
        </w:rPr>
        <w:t xml:space="preserve"> </w:t>
      </w:r>
      <w:r w:rsidRPr="003B521C">
        <w:t>society.</w:t>
      </w:r>
    </w:p>
    <w:p w14:paraId="45A29DE3" w14:textId="77777777" w:rsidR="00955C2D" w:rsidRPr="003B521C" w:rsidRDefault="00955C2D" w:rsidP="00955C2D">
      <w:pPr>
        <w:pStyle w:val="BodyText"/>
        <w:spacing w:before="3"/>
        <w:jc w:val="both"/>
      </w:pPr>
    </w:p>
    <w:p w14:paraId="0A8FEC7A" w14:textId="77777777" w:rsidR="00955C2D" w:rsidRPr="003B521C" w:rsidRDefault="00955C2D" w:rsidP="00955C2D">
      <w:pPr>
        <w:pStyle w:val="ListParagraph"/>
        <w:numPr>
          <w:ilvl w:val="0"/>
          <w:numId w:val="19"/>
        </w:numPr>
        <w:tabs>
          <w:tab w:val="left" w:pos="840"/>
          <w:tab w:val="left" w:pos="841"/>
        </w:tabs>
        <w:ind w:right="1508"/>
        <w:jc w:val="both"/>
      </w:pPr>
      <w:r w:rsidRPr="003B521C">
        <w:t>The use of this Remuneration Code is voluntary and can be used by</w:t>
      </w:r>
      <w:r w:rsidRPr="003B521C">
        <w:rPr>
          <w:spacing w:val="-10"/>
        </w:rPr>
        <w:t xml:space="preserve"> </w:t>
      </w:r>
      <w:r w:rsidRPr="003B521C">
        <w:t>any</w:t>
      </w:r>
      <w:r>
        <w:t xml:space="preserve"> </w:t>
      </w:r>
      <w:r w:rsidRPr="003B521C">
        <w:t>college. The Remuneration Code is to be used on an ‘apply or explain’ basis. This means that colleges should either publicly state that they have abided by the minimum requirements of this Remuneration Code or should provide meaningful explanations for non-compliance and how their alternative arrangements meet its principles.</w:t>
      </w:r>
    </w:p>
    <w:p w14:paraId="4E6FC415" w14:textId="77777777" w:rsidR="00955C2D" w:rsidRPr="003B521C" w:rsidRDefault="00955C2D" w:rsidP="00955C2D">
      <w:pPr>
        <w:pStyle w:val="BodyText"/>
        <w:spacing w:before="3"/>
        <w:jc w:val="both"/>
      </w:pPr>
    </w:p>
    <w:p w14:paraId="30C24993" w14:textId="77777777" w:rsidR="00955C2D" w:rsidRPr="003B521C" w:rsidRDefault="00955C2D" w:rsidP="00955C2D">
      <w:pPr>
        <w:pStyle w:val="ListParagraph"/>
        <w:numPr>
          <w:ilvl w:val="0"/>
          <w:numId w:val="19"/>
        </w:numPr>
        <w:tabs>
          <w:tab w:val="left" w:pos="840"/>
          <w:tab w:val="left" w:pos="841"/>
        </w:tabs>
        <w:spacing w:line="249" w:lineRule="auto"/>
        <w:ind w:right="1508"/>
        <w:jc w:val="both"/>
      </w:pPr>
      <w:r w:rsidRPr="003B521C">
        <w:t>Throughout this Remuneration Code the word ‘must’ identifies the AoC Governors’ Council view of the minimum requirements for an institution wishing to comply with it. Governing bodies are free to meet ‘must’ statements by the means and mechanisms appropriate to their own</w:t>
      </w:r>
      <w:r w:rsidRPr="003B521C">
        <w:rPr>
          <w:spacing w:val="-34"/>
        </w:rPr>
        <w:t xml:space="preserve"> </w:t>
      </w:r>
      <w:r w:rsidRPr="003B521C">
        <w:t>context. The Remuneration Code is supported by a set of Explanatory and</w:t>
      </w:r>
      <w:r w:rsidRPr="003B521C">
        <w:rPr>
          <w:spacing w:val="-32"/>
        </w:rPr>
        <w:t xml:space="preserve"> </w:t>
      </w:r>
      <w:r w:rsidRPr="003B521C">
        <w:t>Guidance</w:t>
      </w:r>
      <w:r>
        <w:t>,</w:t>
      </w:r>
    </w:p>
    <w:p w14:paraId="74B46102" w14:textId="77777777" w:rsidR="00955C2D" w:rsidRDefault="00955C2D" w:rsidP="00955C2D">
      <w:pPr>
        <w:pStyle w:val="BodyText"/>
        <w:spacing w:before="81"/>
        <w:ind w:left="841" w:right="1508"/>
        <w:jc w:val="both"/>
      </w:pPr>
    </w:p>
    <w:p w14:paraId="4FFA93D6" w14:textId="77777777" w:rsidR="00955C2D" w:rsidRPr="003B521C" w:rsidRDefault="00955C2D" w:rsidP="00955C2D">
      <w:pPr>
        <w:pStyle w:val="BodyText"/>
        <w:spacing w:before="81"/>
        <w:ind w:left="841" w:right="1508"/>
        <w:jc w:val="both"/>
      </w:pPr>
      <w:r w:rsidRPr="003B521C">
        <w:t>Notes (Appendix 1) which are designed to assist Governing Bodies in</w:t>
      </w:r>
    </w:p>
    <w:p w14:paraId="5B0668C2" w14:textId="77777777" w:rsidR="00955C2D" w:rsidRPr="003B521C" w:rsidRDefault="00955C2D" w:rsidP="00955C2D">
      <w:pPr>
        <w:pStyle w:val="BodyText"/>
        <w:spacing w:before="11"/>
        <w:ind w:left="841" w:right="1508"/>
        <w:jc w:val="both"/>
      </w:pPr>
      <w:r w:rsidRPr="003B521C">
        <w:t>developing their responses. The use of the word ‘should’ identifies good</w:t>
      </w:r>
      <w:r w:rsidRPr="003B521C">
        <w:rPr>
          <w:spacing w:val="-33"/>
        </w:rPr>
        <w:t xml:space="preserve"> </w:t>
      </w:r>
      <w:r w:rsidRPr="003B521C">
        <w:t>or</w:t>
      </w:r>
    </w:p>
    <w:p w14:paraId="1FEDC986" w14:textId="77777777" w:rsidR="00955C2D" w:rsidRPr="003B521C" w:rsidRDefault="00955C2D" w:rsidP="00955C2D">
      <w:pPr>
        <w:pStyle w:val="BodyText"/>
        <w:spacing w:before="11"/>
        <w:ind w:left="841" w:right="1508"/>
        <w:jc w:val="both"/>
      </w:pPr>
      <w:r w:rsidRPr="003B521C">
        <w:t>enhanced governance practice which institutions are encouraged to</w:t>
      </w:r>
      <w:r w:rsidRPr="003B521C">
        <w:rPr>
          <w:spacing w:val="-36"/>
        </w:rPr>
        <w:t xml:space="preserve"> </w:t>
      </w:r>
      <w:r w:rsidRPr="003B521C">
        <w:t>adopt.</w:t>
      </w:r>
    </w:p>
    <w:p w14:paraId="0058D481" w14:textId="77777777" w:rsidR="00955C2D" w:rsidRPr="003B521C" w:rsidRDefault="00955C2D" w:rsidP="00955C2D">
      <w:pPr>
        <w:pStyle w:val="BodyText"/>
        <w:spacing w:before="8"/>
        <w:jc w:val="both"/>
      </w:pPr>
    </w:p>
    <w:p w14:paraId="6ADCFC87" w14:textId="77777777" w:rsidR="00955C2D" w:rsidRPr="003B521C" w:rsidRDefault="00955C2D" w:rsidP="00955C2D">
      <w:pPr>
        <w:pStyle w:val="ListParagraph"/>
        <w:numPr>
          <w:ilvl w:val="0"/>
          <w:numId w:val="19"/>
        </w:numPr>
        <w:tabs>
          <w:tab w:val="left" w:pos="840"/>
          <w:tab w:val="left" w:pos="841"/>
        </w:tabs>
        <w:spacing w:line="249" w:lineRule="auto"/>
        <w:ind w:right="1479"/>
        <w:jc w:val="both"/>
      </w:pPr>
      <w:r w:rsidRPr="003B521C">
        <w:t>The principles outlined in this Remuneration Code apply to all remuneration decisions affecting the emoluments of the Chief Executive/Principal and other Senior Post Holders as prescribed in constitutional documents. In England,</w:t>
      </w:r>
      <w:r w:rsidRPr="003B521C">
        <w:rPr>
          <w:spacing w:val="-34"/>
        </w:rPr>
        <w:t xml:space="preserve"> </w:t>
      </w:r>
      <w:r w:rsidRPr="003B521C">
        <w:t>the principles also apply to Senior Post Holders as defined in ESFA accounts direction.</w:t>
      </w:r>
    </w:p>
    <w:p w14:paraId="735F3FB6" w14:textId="77777777" w:rsidR="00955C2D" w:rsidRPr="003B521C" w:rsidRDefault="00955C2D" w:rsidP="00955C2D">
      <w:pPr>
        <w:pStyle w:val="BodyText"/>
        <w:spacing w:before="6"/>
        <w:jc w:val="both"/>
      </w:pPr>
    </w:p>
    <w:p w14:paraId="281C1D8F" w14:textId="77777777" w:rsidR="00955C2D" w:rsidRPr="003B521C" w:rsidRDefault="00955C2D" w:rsidP="00955C2D">
      <w:pPr>
        <w:pStyle w:val="Heading1"/>
        <w:jc w:val="both"/>
        <w:rPr>
          <w:sz w:val="22"/>
          <w:szCs w:val="22"/>
        </w:rPr>
      </w:pPr>
      <w:r w:rsidRPr="003B521C">
        <w:rPr>
          <w:sz w:val="22"/>
          <w:szCs w:val="22"/>
        </w:rPr>
        <w:t>Elements of fair and appropriate remuneration</w:t>
      </w:r>
    </w:p>
    <w:p w14:paraId="59A6B4EA" w14:textId="77777777" w:rsidR="00955C2D" w:rsidRPr="003B521C" w:rsidRDefault="00955C2D" w:rsidP="00955C2D">
      <w:pPr>
        <w:pStyle w:val="BodyText"/>
        <w:spacing w:before="11"/>
        <w:jc w:val="both"/>
        <w:rPr>
          <w:b/>
        </w:rPr>
      </w:pPr>
    </w:p>
    <w:p w14:paraId="6B775729" w14:textId="77777777" w:rsidR="00955C2D" w:rsidRPr="003B521C" w:rsidRDefault="00955C2D" w:rsidP="00955C2D">
      <w:pPr>
        <w:pStyle w:val="BodyText"/>
        <w:spacing w:line="237" w:lineRule="auto"/>
        <w:ind w:left="120" w:right="1441"/>
        <w:jc w:val="both"/>
      </w:pPr>
      <w:r w:rsidRPr="003B521C">
        <w:t>Fair and appropriate remuneration</w:t>
      </w:r>
      <w:r w:rsidRPr="003B521C">
        <w:rPr>
          <w:position w:val="8"/>
        </w:rPr>
        <w:t xml:space="preserve">1 </w:t>
      </w:r>
      <w:r w:rsidRPr="003B521C">
        <w:t>requires three key elements – namely that there is:</w:t>
      </w:r>
    </w:p>
    <w:p w14:paraId="5C57BE26" w14:textId="77777777" w:rsidR="00955C2D" w:rsidRPr="003B521C" w:rsidRDefault="00955C2D" w:rsidP="00955C2D">
      <w:pPr>
        <w:pStyle w:val="BodyText"/>
        <w:spacing w:before="10"/>
        <w:jc w:val="both"/>
      </w:pPr>
    </w:p>
    <w:p w14:paraId="2D269431" w14:textId="77777777" w:rsidR="00955C2D" w:rsidRPr="003B521C" w:rsidRDefault="00955C2D" w:rsidP="00955C2D">
      <w:pPr>
        <w:pStyle w:val="ListParagraph"/>
        <w:numPr>
          <w:ilvl w:val="1"/>
          <w:numId w:val="19"/>
        </w:numPr>
        <w:tabs>
          <w:tab w:val="left" w:pos="1640"/>
          <w:tab w:val="left" w:pos="1641"/>
        </w:tabs>
        <w:jc w:val="both"/>
      </w:pPr>
      <w:r w:rsidRPr="003B521C">
        <w:t>a fair, appropriate and justifiable level of</w:t>
      </w:r>
      <w:r w:rsidRPr="003B521C">
        <w:rPr>
          <w:spacing w:val="-17"/>
        </w:rPr>
        <w:t xml:space="preserve"> </w:t>
      </w:r>
      <w:r w:rsidRPr="003B521C">
        <w:t>remuneration;</w:t>
      </w:r>
    </w:p>
    <w:p w14:paraId="3C0FF437" w14:textId="77777777" w:rsidR="00955C2D" w:rsidRPr="003B521C" w:rsidRDefault="00955C2D" w:rsidP="00955C2D">
      <w:pPr>
        <w:pStyle w:val="ListParagraph"/>
        <w:numPr>
          <w:ilvl w:val="1"/>
          <w:numId w:val="19"/>
        </w:numPr>
        <w:tabs>
          <w:tab w:val="left" w:pos="1640"/>
          <w:tab w:val="left" w:pos="1641"/>
        </w:tabs>
        <w:spacing w:before="16"/>
        <w:jc w:val="both"/>
      </w:pPr>
      <w:r w:rsidRPr="003B521C">
        <w:t>procedural fairness;</w:t>
      </w:r>
      <w:r w:rsidRPr="003B521C">
        <w:rPr>
          <w:spacing w:val="-4"/>
        </w:rPr>
        <w:t xml:space="preserve"> </w:t>
      </w:r>
      <w:r w:rsidRPr="003B521C">
        <w:t>and</w:t>
      </w:r>
    </w:p>
    <w:p w14:paraId="4B18C8B5" w14:textId="77777777" w:rsidR="00955C2D" w:rsidRPr="003B521C" w:rsidRDefault="00955C2D" w:rsidP="00955C2D">
      <w:pPr>
        <w:pStyle w:val="ListParagraph"/>
        <w:numPr>
          <w:ilvl w:val="1"/>
          <w:numId w:val="19"/>
        </w:numPr>
        <w:tabs>
          <w:tab w:val="left" w:pos="1640"/>
          <w:tab w:val="left" w:pos="1641"/>
        </w:tabs>
        <w:spacing w:before="21"/>
        <w:jc w:val="both"/>
      </w:pPr>
      <w:r w:rsidRPr="003B521C">
        <w:t>transparency and</w:t>
      </w:r>
      <w:r w:rsidRPr="003B521C">
        <w:rPr>
          <w:spacing w:val="-6"/>
        </w:rPr>
        <w:t xml:space="preserve"> </w:t>
      </w:r>
      <w:r w:rsidRPr="003B521C">
        <w:t>accountability.</w:t>
      </w:r>
    </w:p>
    <w:p w14:paraId="10D8A2B8" w14:textId="77777777" w:rsidR="00955C2D" w:rsidRPr="003B521C" w:rsidRDefault="00955C2D" w:rsidP="00955C2D">
      <w:pPr>
        <w:pStyle w:val="BodyText"/>
        <w:spacing w:before="3"/>
        <w:jc w:val="both"/>
      </w:pPr>
    </w:p>
    <w:p w14:paraId="61E733F3" w14:textId="77777777" w:rsidR="00955C2D" w:rsidRPr="003B521C" w:rsidRDefault="00955C2D" w:rsidP="00955C2D">
      <w:pPr>
        <w:pStyle w:val="BodyText"/>
        <w:ind w:left="120"/>
        <w:jc w:val="both"/>
      </w:pPr>
      <w:r w:rsidRPr="003B521C">
        <w:t>Each of these elements are underpinned by several supporting principles.</w:t>
      </w:r>
    </w:p>
    <w:p w14:paraId="7DC0D993" w14:textId="77777777" w:rsidR="00955C2D" w:rsidRPr="003B521C" w:rsidRDefault="00955C2D" w:rsidP="00955C2D">
      <w:pPr>
        <w:pStyle w:val="BodyText"/>
        <w:spacing w:before="6"/>
        <w:jc w:val="both"/>
      </w:pPr>
    </w:p>
    <w:p w14:paraId="6A67D69C" w14:textId="77777777" w:rsidR="00955C2D" w:rsidRPr="003B521C" w:rsidRDefault="00955C2D" w:rsidP="00955C2D">
      <w:pPr>
        <w:pStyle w:val="Heading2"/>
        <w:ind w:left="120"/>
        <w:jc w:val="both"/>
      </w:pPr>
      <w:r w:rsidRPr="003B521C">
        <w:t>Element I - A fair, appropriate and justifiable level of</w:t>
      </w:r>
      <w:r w:rsidRPr="003B521C">
        <w:rPr>
          <w:spacing w:val="-37"/>
        </w:rPr>
        <w:t xml:space="preserve"> </w:t>
      </w:r>
      <w:r w:rsidRPr="003B521C">
        <w:t>remuneration</w:t>
      </w:r>
    </w:p>
    <w:p w14:paraId="2CA10267" w14:textId="77777777" w:rsidR="00955C2D" w:rsidRPr="003B521C" w:rsidRDefault="00955C2D" w:rsidP="00955C2D">
      <w:pPr>
        <w:pStyle w:val="BodyText"/>
        <w:spacing w:before="7"/>
        <w:jc w:val="both"/>
      </w:pPr>
    </w:p>
    <w:p w14:paraId="37E5FA31" w14:textId="77777777" w:rsidR="00955C2D" w:rsidRPr="003B521C" w:rsidRDefault="00955C2D" w:rsidP="00955C2D">
      <w:pPr>
        <w:pStyle w:val="BodyText"/>
        <w:ind w:left="120" w:right="1740"/>
        <w:jc w:val="both"/>
      </w:pPr>
      <w:r w:rsidRPr="003B521C">
        <w:lastRenderedPageBreak/>
        <w:t>Remuneration starts with a clear understanding of the responsibilities, context and expected contribution of a role and the attributes required to undertake that role effectively. Fair and appropriate remuneration then recognises an</w:t>
      </w:r>
      <w:r w:rsidRPr="003B521C">
        <w:rPr>
          <w:spacing w:val="-22"/>
        </w:rPr>
        <w:t xml:space="preserve"> </w:t>
      </w:r>
      <w:r w:rsidRPr="003B521C">
        <w:t>individual’s</w:t>
      </w:r>
    </w:p>
    <w:p w14:paraId="0CBBFC4D" w14:textId="77777777" w:rsidR="00955C2D" w:rsidRPr="003B521C" w:rsidRDefault="00955C2D" w:rsidP="00955C2D">
      <w:pPr>
        <w:pStyle w:val="BodyText"/>
        <w:spacing w:before="3"/>
        <w:ind w:left="120" w:right="1739"/>
        <w:jc w:val="both"/>
      </w:pPr>
      <w:r w:rsidRPr="003B521C">
        <w:t>contribution to their college’s success in that role, and is sufficient to recruit, retain and motivate staff of appropriate calibre in the context of the market for that role, balanced with the need to demonstrate the achievement of value for money in the use of resources.</w:t>
      </w:r>
    </w:p>
    <w:p w14:paraId="22CAC8ED" w14:textId="77777777" w:rsidR="00955C2D" w:rsidRPr="003B521C" w:rsidRDefault="00955C2D" w:rsidP="00955C2D">
      <w:pPr>
        <w:pStyle w:val="BodyText"/>
        <w:spacing w:before="2"/>
        <w:jc w:val="both"/>
      </w:pPr>
    </w:p>
    <w:p w14:paraId="588AF35A" w14:textId="77777777" w:rsidR="00955C2D" w:rsidRPr="003B521C" w:rsidRDefault="00955C2D" w:rsidP="00955C2D">
      <w:pPr>
        <w:ind w:left="180"/>
        <w:jc w:val="both"/>
        <w:rPr>
          <w:b/>
        </w:rPr>
      </w:pPr>
      <w:r w:rsidRPr="003B521C">
        <w:rPr>
          <w:b/>
        </w:rPr>
        <w:t>Principles</w:t>
      </w:r>
    </w:p>
    <w:p w14:paraId="65A6B9EE" w14:textId="77777777" w:rsidR="00955C2D" w:rsidRPr="003B521C" w:rsidRDefault="00955C2D" w:rsidP="00955C2D">
      <w:pPr>
        <w:pStyle w:val="BodyText"/>
        <w:spacing w:before="9"/>
        <w:jc w:val="both"/>
        <w:rPr>
          <w:b/>
        </w:rPr>
      </w:pPr>
    </w:p>
    <w:p w14:paraId="48A6FBCD" w14:textId="33C5C079" w:rsidR="00955C2D" w:rsidRPr="00955C2D" w:rsidRDefault="00955C2D" w:rsidP="00955C2D">
      <w:pPr>
        <w:pStyle w:val="ListParagraph"/>
        <w:numPr>
          <w:ilvl w:val="0"/>
          <w:numId w:val="18"/>
        </w:numPr>
        <w:tabs>
          <w:tab w:val="left" w:pos="1340"/>
          <w:tab w:val="left" w:pos="1341"/>
        </w:tabs>
        <w:spacing w:line="247" w:lineRule="auto"/>
        <w:ind w:right="1835"/>
        <w:jc w:val="both"/>
      </w:pPr>
      <w:r w:rsidRPr="003B521C">
        <w:t>Remuneration should take account of the context in which the</w:t>
      </w:r>
      <w:r w:rsidRPr="003B521C">
        <w:rPr>
          <w:spacing w:val="-30"/>
        </w:rPr>
        <w:t xml:space="preserve"> </w:t>
      </w:r>
      <w:r w:rsidRPr="003B521C">
        <w:t>college operates.</w:t>
      </w:r>
    </w:p>
    <w:p w14:paraId="5FCF7660" w14:textId="77777777" w:rsidR="00955C2D" w:rsidRDefault="00955C2D" w:rsidP="00955C2D">
      <w:pPr>
        <w:spacing w:before="78" w:line="259" w:lineRule="auto"/>
        <w:ind w:left="275" w:right="1669"/>
        <w:jc w:val="both"/>
      </w:pPr>
      <w:r w:rsidRPr="003B521C">
        <w:rPr>
          <w:position w:val="7"/>
        </w:rPr>
        <w:t xml:space="preserve">1 </w:t>
      </w:r>
      <w:r w:rsidRPr="003B521C">
        <w:t>Remuneration includes not only basic salary but also bonuses, expenses and other allowances, and the monetary value of benefits in kind including housing and cars, etc.</w:t>
      </w:r>
    </w:p>
    <w:p w14:paraId="797EA0DB" w14:textId="77777777" w:rsidR="00955C2D" w:rsidRDefault="00955C2D" w:rsidP="00955C2D">
      <w:pPr>
        <w:tabs>
          <w:tab w:val="left" w:pos="1340"/>
          <w:tab w:val="left" w:pos="1341"/>
        </w:tabs>
        <w:spacing w:before="81" w:line="247" w:lineRule="auto"/>
        <w:ind w:right="2344"/>
        <w:jc w:val="both"/>
      </w:pPr>
    </w:p>
    <w:p w14:paraId="70ED627F" w14:textId="77777777" w:rsidR="00955C2D" w:rsidRPr="003B521C" w:rsidRDefault="00955C2D" w:rsidP="00955C2D">
      <w:pPr>
        <w:pStyle w:val="ListParagraph"/>
        <w:numPr>
          <w:ilvl w:val="0"/>
          <w:numId w:val="18"/>
        </w:numPr>
        <w:tabs>
          <w:tab w:val="left" w:pos="1340"/>
          <w:tab w:val="left" w:pos="1341"/>
        </w:tabs>
        <w:spacing w:before="81" w:line="247" w:lineRule="auto"/>
        <w:ind w:right="2344"/>
        <w:jc w:val="both"/>
      </w:pPr>
      <w:r w:rsidRPr="003B521C">
        <w:t>Remuneration must be linked to the value, based on a number</w:t>
      </w:r>
      <w:r w:rsidRPr="003B521C">
        <w:rPr>
          <w:spacing w:val="-28"/>
        </w:rPr>
        <w:t xml:space="preserve"> </w:t>
      </w:r>
      <w:r w:rsidRPr="003B521C">
        <w:t>of components, delivered by the individual within the</w:t>
      </w:r>
      <w:r w:rsidRPr="003B521C">
        <w:rPr>
          <w:spacing w:val="-12"/>
        </w:rPr>
        <w:t xml:space="preserve"> </w:t>
      </w:r>
      <w:r w:rsidRPr="003B521C">
        <w:t>role.</w:t>
      </w:r>
    </w:p>
    <w:p w14:paraId="5DE8A4F6" w14:textId="77777777" w:rsidR="00955C2D" w:rsidRPr="003B521C" w:rsidRDefault="00955C2D" w:rsidP="00955C2D">
      <w:pPr>
        <w:pStyle w:val="BodyText"/>
        <w:spacing w:before="2"/>
        <w:jc w:val="both"/>
      </w:pPr>
    </w:p>
    <w:p w14:paraId="410D50E7" w14:textId="77777777" w:rsidR="00955C2D" w:rsidRPr="003B521C" w:rsidRDefault="00955C2D" w:rsidP="00955C2D">
      <w:pPr>
        <w:pStyle w:val="ListParagraph"/>
        <w:numPr>
          <w:ilvl w:val="0"/>
          <w:numId w:val="18"/>
        </w:numPr>
        <w:tabs>
          <w:tab w:val="left" w:pos="1341"/>
        </w:tabs>
        <w:spacing w:before="1" w:line="247" w:lineRule="auto"/>
        <w:ind w:right="1675"/>
        <w:jc w:val="both"/>
      </w:pPr>
      <w:r w:rsidRPr="003B521C">
        <w:t>Remuneration must consider matters of equality, diversity and</w:t>
      </w:r>
      <w:r w:rsidRPr="003B521C">
        <w:rPr>
          <w:spacing w:val="-32"/>
        </w:rPr>
        <w:t xml:space="preserve"> </w:t>
      </w:r>
      <w:r w:rsidRPr="003B521C">
        <w:t>inclusion with a view to ensuring that there are no biases pertaining to gender or other protected characteristics within the pay</w:t>
      </w:r>
      <w:r w:rsidRPr="003B521C">
        <w:rPr>
          <w:spacing w:val="-11"/>
        </w:rPr>
        <w:t xml:space="preserve"> </w:t>
      </w:r>
      <w:r w:rsidRPr="003B521C">
        <w:t>structure.</w:t>
      </w:r>
    </w:p>
    <w:p w14:paraId="36E57819" w14:textId="77777777" w:rsidR="00955C2D" w:rsidRPr="003B521C" w:rsidRDefault="00955C2D" w:rsidP="00955C2D">
      <w:pPr>
        <w:pStyle w:val="BodyText"/>
        <w:spacing w:before="2"/>
        <w:jc w:val="both"/>
      </w:pPr>
    </w:p>
    <w:p w14:paraId="1C3D2A2E" w14:textId="77777777" w:rsidR="00955C2D" w:rsidRPr="003B521C" w:rsidRDefault="00955C2D" w:rsidP="00955C2D">
      <w:pPr>
        <w:pStyle w:val="ListParagraph"/>
        <w:numPr>
          <w:ilvl w:val="0"/>
          <w:numId w:val="18"/>
        </w:numPr>
        <w:tabs>
          <w:tab w:val="left" w:pos="1340"/>
          <w:tab w:val="left" w:pos="1341"/>
        </w:tabs>
        <w:spacing w:before="1" w:line="237" w:lineRule="auto"/>
        <w:ind w:right="1554"/>
        <w:jc w:val="both"/>
      </w:pPr>
      <w:r w:rsidRPr="003B521C">
        <w:t>Colleges should be clear about what they expect from staff, i.e. what is ‘normal’ and what is ‘exceptional’. There must be a robust and</w:t>
      </w:r>
      <w:r w:rsidRPr="003B521C">
        <w:rPr>
          <w:spacing w:val="-32"/>
        </w:rPr>
        <w:t xml:space="preserve"> </w:t>
      </w:r>
      <w:r w:rsidRPr="003B521C">
        <w:t>consistent process for setting objectives and assessing an individual’s</w:t>
      </w:r>
      <w:r w:rsidRPr="003B521C">
        <w:rPr>
          <w:spacing w:val="-25"/>
        </w:rPr>
        <w:t xml:space="preserve"> </w:t>
      </w:r>
      <w:r w:rsidRPr="003B521C">
        <w:t>contribution.</w:t>
      </w:r>
    </w:p>
    <w:p w14:paraId="7187EB0B" w14:textId="77777777" w:rsidR="00955C2D" w:rsidRPr="003B521C" w:rsidRDefault="00955C2D" w:rsidP="00955C2D">
      <w:pPr>
        <w:pStyle w:val="BodyText"/>
        <w:spacing w:before="1"/>
        <w:jc w:val="both"/>
      </w:pPr>
    </w:p>
    <w:p w14:paraId="0650F804" w14:textId="77777777" w:rsidR="00955C2D" w:rsidRPr="003B521C" w:rsidRDefault="00955C2D" w:rsidP="00955C2D">
      <w:pPr>
        <w:pStyle w:val="ListParagraph"/>
        <w:numPr>
          <w:ilvl w:val="0"/>
          <w:numId w:val="18"/>
        </w:numPr>
        <w:tabs>
          <w:tab w:val="left" w:pos="1340"/>
          <w:tab w:val="left" w:pos="1341"/>
        </w:tabs>
        <w:spacing w:line="249" w:lineRule="auto"/>
        <w:ind w:right="1725"/>
        <w:jc w:val="both"/>
      </w:pPr>
      <w:r w:rsidRPr="003B521C">
        <w:t>Remuneration can vary according to individual performance. However, the decision to apply performance-related pay is for individual</w:t>
      </w:r>
      <w:r w:rsidRPr="003B521C">
        <w:rPr>
          <w:spacing w:val="-31"/>
        </w:rPr>
        <w:t xml:space="preserve"> </w:t>
      </w:r>
      <w:r w:rsidRPr="003B521C">
        <w:t>colleges to make. Nothing in this Code is intended to imply that performance- related pay is a requirement for fair and appropriate</w:t>
      </w:r>
      <w:r w:rsidRPr="003B521C">
        <w:rPr>
          <w:spacing w:val="-27"/>
        </w:rPr>
        <w:t xml:space="preserve"> </w:t>
      </w:r>
      <w:r w:rsidRPr="003B521C">
        <w:t>remuneration.</w:t>
      </w:r>
    </w:p>
    <w:p w14:paraId="6B475E08" w14:textId="77777777" w:rsidR="00955C2D" w:rsidRPr="003B521C" w:rsidRDefault="00955C2D" w:rsidP="00955C2D">
      <w:pPr>
        <w:pStyle w:val="BodyText"/>
        <w:spacing w:before="7"/>
        <w:jc w:val="both"/>
      </w:pPr>
    </w:p>
    <w:p w14:paraId="2BEF5C08" w14:textId="77777777" w:rsidR="00955C2D" w:rsidRPr="003B521C" w:rsidRDefault="00955C2D" w:rsidP="00955C2D">
      <w:pPr>
        <w:pStyle w:val="ListParagraph"/>
        <w:numPr>
          <w:ilvl w:val="0"/>
          <w:numId w:val="18"/>
        </w:numPr>
        <w:tabs>
          <w:tab w:val="left" w:pos="1340"/>
          <w:tab w:val="left" w:pos="1341"/>
        </w:tabs>
        <w:spacing w:line="249" w:lineRule="auto"/>
        <w:ind w:right="1858"/>
        <w:jc w:val="both"/>
      </w:pPr>
      <w:r w:rsidRPr="003B521C">
        <w:t>Except in the case of incremental progression, any awards made in respect of annual performance related payments linked to the achievement of specific annual objectives should not be</w:t>
      </w:r>
      <w:r w:rsidRPr="003B521C">
        <w:rPr>
          <w:spacing w:val="-26"/>
        </w:rPr>
        <w:t xml:space="preserve"> </w:t>
      </w:r>
      <w:r w:rsidRPr="003B521C">
        <w:t>consolidated.</w:t>
      </w:r>
    </w:p>
    <w:p w14:paraId="18AA73F4" w14:textId="77777777" w:rsidR="00955C2D" w:rsidRPr="003B521C" w:rsidRDefault="00955C2D" w:rsidP="00955C2D">
      <w:pPr>
        <w:pStyle w:val="BodyText"/>
        <w:spacing w:before="9"/>
        <w:jc w:val="both"/>
      </w:pPr>
    </w:p>
    <w:p w14:paraId="5E2F1155" w14:textId="77777777" w:rsidR="00955C2D" w:rsidRPr="003B521C" w:rsidRDefault="00955C2D" w:rsidP="00955C2D">
      <w:pPr>
        <w:pStyle w:val="ListParagraph"/>
        <w:numPr>
          <w:ilvl w:val="0"/>
          <w:numId w:val="18"/>
        </w:numPr>
        <w:tabs>
          <w:tab w:val="left" w:pos="1340"/>
          <w:tab w:val="left" w:pos="1341"/>
        </w:tabs>
        <w:spacing w:line="247" w:lineRule="auto"/>
        <w:ind w:right="1540"/>
        <w:jc w:val="both"/>
      </w:pPr>
      <w:r w:rsidRPr="003B521C">
        <w:t>From time to time the value of a role may need to be reviewed in light</w:t>
      </w:r>
      <w:r w:rsidRPr="003B521C">
        <w:rPr>
          <w:spacing w:val="-33"/>
        </w:rPr>
        <w:t xml:space="preserve"> </w:t>
      </w:r>
      <w:r w:rsidRPr="003B521C">
        <w:t>of changing conditions, sustained performance, experience</w:t>
      </w:r>
      <w:r w:rsidRPr="003B521C">
        <w:rPr>
          <w:spacing w:val="-14"/>
        </w:rPr>
        <w:t xml:space="preserve"> </w:t>
      </w:r>
      <w:r w:rsidRPr="003B521C">
        <w:t>etc.</w:t>
      </w:r>
    </w:p>
    <w:p w14:paraId="4EB8E4D6" w14:textId="77777777" w:rsidR="00955C2D" w:rsidRPr="003B521C" w:rsidRDefault="00955C2D" w:rsidP="00955C2D">
      <w:pPr>
        <w:pStyle w:val="BodyText"/>
        <w:spacing w:before="13"/>
        <w:jc w:val="both"/>
      </w:pPr>
    </w:p>
    <w:p w14:paraId="262FC25B" w14:textId="77777777" w:rsidR="00955C2D" w:rsidRPr="003B521C" w:rsidRDefault="00955C2D" w:rsidP="00955C2D">
      <w:pPr>
        <w:pStyle w:val="ListParagraph"/>
        <w:numPr>
          <w:ilvl w:val="0"/>
          <w:numId w:val="18"/>
        </w:numPr>
        <w:tabs>
          <w:tab w:val="left" w:pos="1340"/>
          <w:tab w:val="left" w:pos="1341"/>
        </w:tabs>
        <w:spacing w:line="317" w:lineRule="exact"/>
        <w:jc w:val="both"/>
      </w:pPr>
      <w:r w:rsidRPr="003B521C">
        <w:t>Non-achievement of an individual’s expected contribution should</w:t>
      </w:r>
      <w:r w:rsidRPr="003B521C">
        <w:rPr>
          <w:spacing w:val="-14"/>
        </w:rPr>
        <w:t xml:space="preserve"> </w:t>
      </w:r>
      <w:r w:rsidRPr="003B521C">
        <w:t>be</w:t>
      </w:r>
    </w:p>
    <w:p w14:paraId="113FE405" w14:textId="77777777" w:rsidR="00955C2D" w:rsidRPr="003B521C" w:rsidRDefault="00955C2D" w:rsidP="00955C2D">
      <w:pPr>
        <w:pStyle w:val="BodyText"/>
        <w:spacing w:line="317" w:lineRule="exact"/>
        <w:ind w:left="1341"/>
        <w:jc w:val="both"/>
      </w:pPr>
      <w:r w:rsidRPr="003B521C">
        <w:t>clearly addressed through performance management.</w:t>
      </w:r>
    </w:p>
    <w:p w14:paraId="5B1B47D1" w14:textId="77777777" w:rsidR="00955C2D" w:rsidRPr="003B521C" w:rsidRDefault="00955C2D" w:rsidP="00955C2D">
      <w:pPr>
        <w:pStyle w:val="BodyText"/>
        <w:spacing w:before="9"/>
        <w:jc w:val="both"/>
      </w:pPr>
    </w:p>
    <w:p w14:paraId="409EF903" w14:textId="77777777" w:rsidR="00955C2D" w:rsidRPr="003B521C" w:rsidRDefault="00955C2D" w:rsidP="00955C2D">
      <w:pPr>
        <w:pStyle w:val="ListParagraph"/>
        <w:numPr>
          <w:ilvl w:val="0"/>
          <w:numId w:val="18"/>
        </w:numPr>
        <w:tabs>
          <w:tab w:val="left" w:pos="1340"/>
          <w:tab w:val="left" w:pos="1341"/>
        </w:tabs>
        <w:jc w:val="both"/>
      </w:pPr>
      <w:r w:rsidRPr="003B521C">
        <w:t>Any severance payments must be reasonable and</w:t>
      </w:r>
      <w:r w:rsidRPr="003B521C">
        <w:rPr>
          <w:spacing w:val="-11"/>
        </w:rPr>
        <w:t xml:space="preserve"> </w:t>
      </w:r>
      <w:r w:rsidRPr="003B521C">
        <w:t>justifiable.</w:t>
      </w:r>
    </w:p>
    <w:p w14:paraId="2DC3CAFF" w14:textId="77777777" w:rsidR="00955C2D" w:rsidRPr="003B521C" w:rsidRDefault="00955C2D" w:rsidP="00955C2D">
      <w:pPr>
        <w:pStyle w:val="BodyText"/>
        <w:spacing w:before="9"/>
        <w:jc w:val="both"/>
      </w:pPr>
    </w:p>
    <w:p w14:paraId="4B4F697C" w14:textId="77777777" w:rsidR="00955C2D" w:rsidRPr="003B521C" w:rsidRDefault="00955C2D" w:rsidP="00955C2D">
      <w:pPr>
        <w:pStyle w:val="ListParagraph"/>
        <w:numPr>
          <w:ilvl w:val="0"/>
          <w:numId w:val="18"/>
        </w:numPr>
        <w:tabs>
          <w:tab w:val="left" w:pos="1340"/>
          <w:tab w:val="left" w:pos="1341"/>
        </w:tabs>
        <w:spacing w:line="247" w:lineRule="auto"/>
        <w:ind w:right="1719"/>
        <w:jc w:val="both"/>
      </w:pPr>
      <w:r w:rsidRPr="003B521C">
        <w:t>There should be a clear and justifiable rationale for the retention of</w:t>
      </w:r>
      <w:r w:rsidRPr="003B521C">
        <w:rPr>
          <w:spacing w:val="-40"/>
        </w:rPr>
        <w:t xml:space="preserve"> </w:t>
      </w:r>
      <w:r w:rsidRPr="003B521C">
        <w:t>any income generated by an individual from external bodies in a personal capacity, particularly in respect of full-time post</w:t>
      </w:r>
      <w:r w:rsidRPr="003B521C">
        <w:rPr>
          <w:spacing w:val="-14"/>
        </w:rPr>
        <w:t xml:space="preserve"> </w:t>
      </w:r>
      <w:r w:rsidRPr="003B521C">
        <w:t>holders.</w:t>
      </w:r>
    </w:p>
    <w:p w14:paraId="408E9383" w14:textId="77777777" w:rsidR="00955C2D" w:rsidRPr="003B521C" w:rsidRDefault="00955C2D" w:rsidP="00955C2D">
      <w:pPr>
        <w:pStyle w:val="BodyText"/>
        <w:spacing w:before="7"/>
        <w:jc w:val="both"/>
      </w:pPr>
    </w:p>
    <w:p w14:paraId="38BDDDC9" w14:textId="77777777" w:rsidR="00955C2D" w:rsidRPr="003B521C" w:rsidRDefault="00955C2D" w:rsidP="00955C2D">
      <w:pPr>
        <w:pStyle w:val="Heading2"/>
        <w:jc w:val="both"/>
      </w:pPr>
      <w:r w:rsidRPr="003B521C">
        <w:t>Element II – Procedural fairness</w:t>
      </w:r>
    </w:p>
    <w:p w14:paraId="66F22FA6" w14:textId="77777777" w:rsidR="00955C2D" w:rsidRPr="003B521C" w:rsidRDefault="00955C2D" w:rsidP="00955C2D">
      <w:pPr>
        <w:pStyle w:val="BodyText"/>
        <w:spacing w:before="6"/>
        <w:jc w:val="both"/>
      </w:pPr>
    </w:p>
    <w:p w14:paraId="134043C7" w14:textId="25F97D02" w:rsidR="00955C2D" w:rsidRDefault="00955C2D" w:rsidP="00955C2D">
      <w:pPr>
        <w:pStyle w:val="BodyText"/>
        <w:spacing w:before="1"/>
        <w:ind w:left="270" w:right="1441"/>
        <w:jc w:val="both"/>
      </w:pPr>
      <w:r w:rsidRPr="003B521C">
        <w:t>Procedural fairness requires remuneration to be set through a process that is based on competent people applying a consistent framework with independent decision- making using appropriate evidence and assessing the value of roles, the contexts and individuals’ performance in them.</w:t>
      </w:r>
    </w:p>
    <w:p w14:paraId="6F3D715E" w14:textId="77777777" w:rsidR="00955C2D" w:rsidRPr="003B521C" w:rsidRDefault="00955C2D" w:rsidP="00955C2D">
      <w:pPr>
        <w:pStyle w:val="BodyText"/>
        <w:spacing w:before="1"/>
        <w:ind w:left="270" w:right="1441"/>
        <w:jc w:val="both"/>
      </w:pPr>
    </w:p>
    <w:p w14:paraId="2374E862" w14:textId="77777777" w:rsidR="00955C2D" w:rsidRPr="003B521C" w:rsidRDefault="00955C2D" w:rsidP="00955C2D">
      <w:pPr>
        <w:spacing w:before="100"/>
        <w:jc w:val="both"/>
        <w:rPr>
          <w:b/>
        </w:rPr>
      </w:pPr>
      <w:r w:rsidRPr="003B521C">
        <w:rPr>
          <w:b/>
        </w:rPr>
        <w:lastRenderedPageBreak/>
        <w:t>Principles</w:t>
      </w:r>
    </w:p>
    <w:p w14:paraId="5703CF31" w14:textId="77777777" w:rsidR="00955C2D" w:rsidRPr="003B521C" w:rsidRDefault="00955C2D" w:rsidP="00955C2D">
      <w:pPr>
        <w:pStyle w:val="BodyText"/>
        <w:spacing w:before="10"/>
        <w:jc w:val="both"/>
        <w:rPr>
          <w:b/>
        </w:rPr>
      </w:pPr>
    </w:p>
    <w:p w14:paraId="4830719A" w14:textId="77777777" w:rsidR="00955C2D" w:rsidRPr="003B521C" w:rsidRDefault="00955C2D" w:rsidP="00955C2D">
      <w:pPr>
        <w:pStyle w:val="ListParagraph"/>
        <w:numPr>
          <w:ilvl w:val="0"/>
          <w:numId w:val="17"/>
        </w:numPr>
        <w:tabs>
          <w:tab w:val="left" w:pos="1390"/>
          <w:tab w:val="left" w:pos="1391"/>
        </w:tabs>
        <w:spacing w:before="1" w:line="249" w:lineRule="auto"/>
        <w:ind w:right="1514"/>
        <w:jc w:val="both"/>
      </w:pPr>
      <w:r w:rsidRPr="003B521C">
        <w:t>Senior Post Holder remuneration should be determined in the context</w:t>
      </w:r>
      <w:r w:rsidRPr="003B521C">
        <w:rPr>
          <w:spacing w:val="-35"/>
        </w:rPr>
        <w:t xml:space="preserve"> </w:t>
      </w:r>
      <w:r w:rsidRPr="003B521C">
        <w:t>of each college’s approach to rewarding all of its staff, and in particular, consideration should be given annually to the rate of increase of the average remuneration of all other</w:t>
      </w:r>
      <w:r w:rsidRPr="003B521C">
        <w:rPr>
          <w:spacing w:val="-4"/>
        </w:rPr>
        <w:t xml:space="preserve"> </w:t>
      </w:r>
      <w:r w:rsidRPr="003B521C">
        <w:t>staff.</w:t>
      </w:r>
    </w:p>
    <w:p w14:paraId="058302E1" w14:textId="77777777" w:rsidR="00955C2D" w:rsidRPr="003B521C" w:rsidRDefault="00955C2D" w:rsidP="00955C2D">
      <w:pPr>
        <w:pStyle w:val="BodyText"/>
        <w:spacing w:before="11"/>
        <w:jc w:val="both"/>
      </w:pPr>
    </w:p>
    <w:p w14:paraId="0E1234BA" w14:textId="77777777" w:rsidR="00955C2D" w:rsidRPr="003B521C" w:rsidRDefault="00955C2D" w:rsidP="00955C2D">
      <w:pPr>
        <w:pStyle w:val="ListParagraph"/>
        <w:numPr>
          <w:ilvl w:val="0"/>
          <w:numId w:val="17"/>
        </w:numPr>
        <w:tabs>
          <w:tab w:val="left" w:pos="1390"/>
          <w:tab w:val="left" w:pos="1391"/>
        </w:tabs>
        <w:spacing w:before="1"/>
        <w:jc w:val="both"/>
      </w:pPr>
      <w:r w:rsidRPr="003B521C">
        <w:t>No individual can be involved in deciding his or her own</w:t>
      </w:r>
      <w:r w:rsidRPr="003B521C">
        <w:rPr>
          <w:spacing w:val="-15"/>
        </w:rPr>
        <w:t xml:space="preserve"> </w:t>
      </w:r>
      <w:r w:rsidRPr="003B521C">
        <w:t>remuneration.</w:t>
      </w:r>
    </w:p>
    <w:p w14:paraId="6B7D85E1" w14:textId="77777777" w:rsidR="00955C2D" w:rsidRPr="003B521C" w:rsidRDefault="00955C2D" w:rsidP="00955C2D">
      <w:pPr>
        <w:pStyle w:val="BodyText"/>
        <w:spacing w:before="11"/>
        <w:jc w:val="both"/>
      </w:pPr>
    </w:p>
    <w:p w14:paraId="4985FF6D" w14:textId="77777777" w:rsidR="00955C2D" w:rsidRPr="003B521C" w:rsidRDefault="00955C2D" w:rsidP="00955C2D">
      <w:pPr>
        <w:pStyle w:val="ListParagraph"/>
        <w:numPr>
          <w:ilvl w:val="0"/>
          <w:numId w:val="17"/>
        </w:numPr>
        <w:tabs>
          <w:tab w:val="left" w:pos="1390"/>
          <w:tab w:val="left" w:pos="1391"/>
        </w:tabs>
        <w:spacing w:line="252" w:lineRule="auto"/>
        <w:ind w:right="1509"/>
        <w:jc w:val="both"/>
      </w:pPr>
      <w:r w:rsidRPr="003B521C">
        <w:t>Remuneration Committees must be independent, competent and</w:t>
      </w:r>
      <w:r w:rsidRPr="003B521C">
        <w:rPr>
          <w:spacing w:val="-30"/>
        </w:rPr>
        <w:t xml:space="preserve"> </w:t>
      </w:r>
      <w:r w:rsidRPr="003B521C">
        <w:t>should not be chaired by the Chair of the Governing</w:t>
      </w:r>
      <w:r w:rsidRPr="003B521C">
        <w:rPr>
          <w:spacing w:val="-17"/>
        </w:rPr>
        <w:t xml:space="preserve"> </w:t>
      </w:r>
      <w:r w:rsidRPr="003B521C">
        <w:t>Body.</w:t>
      </w:r>
    </w:p>
    <w:p w14:paraId="34A4C7A6" w14:textId="77777777" w:rsidR="00955C2D" w:rsidRPr="003B521C" w:rsidRDefault="00955C2D" w:rsidP="00955C2D">
      <w:pPr>
        <w:pStyle w:val="ListParagraph"/>
        <w:numPr>
          <w:ilvl w:val="0"/>
          <w:numId w:val="17"/>
        </w:numPr>
        <w:tabs>
          <w:tab w:val="left" w:pos="1390"/>
          <w:tab w:val="left" w:pos="1391"/>
        </w:tabs>
        <w:spacing w:line="247" w:lineRule="auto"/>
        <w:ind w:right="2844"/>
        <w:jc w:val="both"/>
      </w:pPr>
      <w:r w:rsidRPr="003B521C">
        <w:t>The Chief Executive / Principal must not be a member of</w:t>
      </w:r>
      <w:r w:rsidRPr="003B521C">
        <w:rPr>
          <w:spacing w:val="-31"/>
        </w:rPr>
        <w:t xml:space="preserve"> </w:t>
      </w:r>
      <w:r w:rsidRPr="003B521C">
        <w:t>the Remuneration</w:t>
      </w:r>
      <w:r w:rsidRPr="003B521C">
        <w:rPr>
          <w:spacing w:val="-4"/>
        </w:rPr>
        <w:t xml:space="preserve"> </w:t>
      </w:r>
      <w:r w:rsidRPr="003B521C">
        <w:t>Committee.</w:t>
      </w:r>
    </w:p>
    <w:p w14:paraId="048EE68F" w14:textId="77777777" w:rsidR="00955C2D" w:rsidRPr="003B521C" w:rsidRDefault="00955C2D" w:rsidP="00955C2D">
      <w:pPr>
        <w:pStyle w:val="BodyText"/>
        <w:spacing w:before="3"/>
        <w:jc w:val="both"/>
      </w:pPr>
    </w:p>
    <w:p w14:paraId="792FBA96" w14:textId="77777777" w:rsidR="00955C2D" w:rsidRPr="003B521C" w:rsidRDefault="00955C2D" w:rsidP="00955C2D">
      <w:pPr>
        <w:pStyle w:val="Heading2"/>
        <w:jc w:val="both"/>
      </w:pPr>
      <w:r w:rsidRPr="003B521C">
        <w:t>Element III - Transparency and</w:t>
      </w:r>
      <w:r w:rsidRPr="003B521C">
        <w:rPr>
          <w:spacing w:val="-12"/>
        </w:rPr>
        <w:t xml:space="preserve"> </w:t>
      </w:r>
      <w:r w:rsidRPr="003B521C">
        <w:t>accountability</w:t>
      </w:r>
    </w:p>
    <w:p w14:paraId="37160700" w14:textId="77777777" w:rsidR="00955C2D" w:rsidRPr="003B521C" w:rsidRDefault="00955C2D" w:rsidP="00955C2D">
      <w:pPr>
        <w:pStyle w:val="BodyText"/>
        <w:spacing w:before="7"/>
        <w:jc w:val="both"/>
      </w:pPr>
    </w:p>
    <w:p w14:paraId="6317643D" w14:textId="77777777" w:rsidR="00955C2D" w:rsidRPr="003B521C" w:rsidRDefault="00955C2D" w:rsidP="00955C2D">
      <w:pPr>
        <w:pStyle w:val="BodyText"/>
        <w:ind w:left="270" w:right="1441"/>
        <w:jc w:val="both"/>
      </w:pPr>
      <w:r w:rsidRPr="003B521C">
        <w:t>The process for setting remuneration must be transparent. For Senior Post Holders there must be a college level justification for remuneration that relates to the competitive environment, the value of the roles and institutional performance. The remuneration of the Chief Executive / Principal must be separately justified, published and related to the remuneration of all staff within the organisation.</w:t>
      </w:r>
    </w:p>
    <w:p w14:paraId="136D5ED1" w14:textId="77777777" w:rsidR="00955C2D" w:rsidRPr="003B521C" w:rsidRDefault="00955C2D" w:rsidP="00955C2D">
      <w:pPr>
        <w:pStyle w:val="BodyText"/>
        <w:spacing w:before="4"/>
        <w:jc w:val="both"/>
      </w:pPr>
    </w:p>
    <w:p w14:paraId="65DB258E" w14:textId="77777777" w:rsidR="00955C2D" w:rsidRPr="003B521C" w:rsidRDefault="00955C2D" w:rsidP="00955C2D">
      <w:pPr>
        <w:ind w:left="240"/>
        <w:jc w:val="both"/>
        <w:rPr>
          <w:b/>
        </w:rPr>
      </w:pPr>
      <w:r w:rsidRPr="003B521C">
        <w:rPr>
          <w:b/>
        </w:rPr>
        <w:t>Principles</w:t>
      </w:r>
    </w:p>
    <w:p w14:paraId="233CAA2E" w14:textId="77777777" w:rsidR="00955C2D" w:rsidRPr="003B521C" w:rsidRDefault="00955C2D" w:rsidP="00955C2D">
      <w:pPr>
        <w:pStyle w:val="BodyText"/>
        <w:spacing w:before="7"/>
        <w:jc w:val="both"/>
        <w:rPr>
          <w:b/>
        </w:rPr>
      </w:pPr>
    </w:p>
    <w:p w14:paraId="69596845" w14:textId="77777777" w:rsidR="00955C2D" w:rsidRPr="003B521C" w:rsidRDefault="00955C2D" w:rsidP="00955C2D">
      <w:pPr>
        <w:pStyle w:val="BodyText"/>
        <w:ind w:left="836" w:right="1441"/>
        <w:jc w:val="both"/>
      </w:pPr>
      <w:r w:rsidRPr="003B521C">
        <w:t>Each college must publish a readily accessible annual statement, based on an annual report to its governing body. This report must contain:</w:t>
      </w:r>
    </w:p>
    <w:p w14:paraId="26021CCC" w14:textId="77777777" w:rsidR="00955C2D" w:rsidRPr="003B521C" w:rsidRDefault="00955C2D" w:rsidP="00955C2D">
      <w:pPr>
        <w:pStyle w:val="BodyText"/>
        <w:spacing w:before="11"/>
        <w:jc w:val="both"/>
      </w:pPr>
    </w:p>
    <w:p w14:paraId="3A179002" w14:textId="77777777" w:rsidR="00955C2D" w:rsidRPr="003B521C" w:rsidRDefault="00955C2D" w:rsidP="00955C2D">
      <w:pPr>
        <w:pStyle w:val="ListParagraph"/>
        <w:numPr>
          <w:ilvl w:val="0"/>
          <w:numId w:val="16"/>
        </w:numPr>
        <w:tabs>
          <w:tab w:val="left" w:pos="685"/>
          <w:tab w:val="left" w:pos="686"/>
        </w:tabs>
        <w:jc w:val="both"/>
      </w:pPr>
      <w:r w:rsidRPr="003B521C">
        <w:t>a list of Senior Post Holders within the remit of Remuneration</w:t>
      </w:r>
      <w:r w:rsidRPr="003B521C">
        <w:rPr>
          <w:spacing w:val="-26"/>
        </w:rPr>
        <w:t xml:space="preserve"> </w:t>
      </w:r>
      <w:r w:rsidRPr="003B521C">
        <w:t>Committee;</w:t>
      </w:r>
    </w:p>
    <w:p w14:paraId="34FC64A9" w14:textId="77777777" w:rsidR="00955C2D" w:rsidRPr="003B521C" w:rsidRDefault="00955C2D" w:rsidP="00955C2D">
      <w:pPr>
        <w:pStyle w:val="BodyText"/>
        <w:spacing w:before="1"/>
        <w:jc w:val="both"/>
      </w:pPr>
    </w:p>
    <w:p w14:paraId="51AE6941" w14:textId="77777777" w:rsidR="00955C2D" w:rsidRPr="003B521C" w:rsidRDefault="00955C2D" w:rsidP="00955C2D">
      <w:pPr>
        <w:pStyle w:val="ListParagraph"/>
        <w:numPr>
          <w:ilvl w:val="0"/>
          <w:numId w:val="16"/>
        </w:numPr>
        <w:tabs>
          <w:tab w:val="left" w:pos="685"/>
          <w:tab w:val="left" w:pos="686"/>
        </w:tabs>
        <w:spacing w:line="247" w:lineRule="auto"/>
        <w:ind w:right="2946"/>
        <w:jc w:val="both"/>
      </w:pPr>
      <w:r w:rsidRPr="003B521C">
        <w:t>its policy on the remuneration for post holders within the remit</w:t>
      </w:r>
      <w:r w:rsidRPr="003B521C">
        <w:rPr>
          <w:spacing w:val="-30"/>
        </w:rPr>
        <w:t xml:space="preserve"> </w:t>
      </w:r>
      <w:r w:rsidRPr="003B521C">
        <w:t>of Remuneration</w:t>
      </w:r>
      <w:r w:rsidRPr="003B521C">
        <w:rPr>
          <w:spacing w:val="-4"/>
        </w:rPr>
        <w:t xml:space="preserve"> </w:t>
      </w:r>
      <w:r w:rsidRPr="003B521C">
        <w:t>Committee;</w:t>
      </w:r>
    </w:p>
    <w:p w14:paraId="2B08D5DB" w14:textId="77777777" w:rsidR="00955C2D" w:rsidRPr="003B521C" w:rsidRDefault="00955C2D" w:rsidP="00955C2D">
      <w:pPr>
        <w:pStyle w:val="BodyText"/>
        <w:spacing w:before="3"/>
        <w:jc w:val="both"/>
      </w:pPr>
    </w:p>
    <w:p w14:paraId="0D00F3F9" w14:textId="77777777" w:rsidR="00955C2D" w:rsidRPr="003B521C" w:rsidRDefault="00955C2D" w:rsidP="00955C2D">
      <w:pPr>
        <w:pStyle w:val="ListParagraph"/>
        <w:numPr>
          <w:ilvl w:val="0"/>
          <w:numId w:val="16"/>
        </w:numPr>
        <w:tabs>
          <w:tab w:val="left" w:pos="685"/>
          <w:tab w:val="left" w:pos="686"/>
        </w:tabs>
        <w:spacing w:before="1"/>
        <w:jc w:val="both"/>
      </w:pPr>
      <w:r w:rsidRPr="003B521C">
        <w:t>its policy on income derived from external</w:t>
      </w:r>
      <w:r w:rsidRPr="003B521C">
        <w:rPr>
          <w:spacing w:val="-18"/>
        </w:rPr>
        <w:t xml:space="preserve"> </w:t>
      </w:r>
      <w:r w:rsidRPr="003B521C">
        <w:t>activities;</w:t>
      </w:r>
    </w:p>
    <w:p w14:paraId="789C60E2" w14:textId="77777777" w:rsidR="00955C2D" w:rsidRPr="003B521C" w:rsidRDefault="00955C2D" w:rsidP="00955C2D">
      <w:pPr>
        <w:pStyle w:val="BodyText"/>
        <w:spacing w:before="3"/>
        <w:jc w:val="both"/>
      </w:pPr>
    </w:p>
    <w:p w14:paraId="223DBE9B" w14:textId="77777777" w:rsidR="00955C2D" w:rsidRPr="003B521C" w:rsidRDefault="00955C2D" w:rsidP="00955C2D">
      <w:pPr>
        <w:pStyle w:val="ListParagraph"/>
        <w:numPr>
          <w:ilvl w:val="0"/>
          <w:numId w:val="16"/>
        </w:numPr>
        <w:tabs>
          <w:tab w:val="left" w:pos="685"/>
          <w:tab w:val="left" w:pos="686"/>
        </w:tabs>
        <w:jc w:val="both"/>
      </w:pPr>
      <w:r w:rsidRPr="003B521C">
        <w:t>the pay multiple of the Chief Executive / Principal and the median earnings</w:t>
      </w:r>
      <w:r w:rsidRPr="003B521C">
        <w:rPr>
          <w:spacing w:val="-29"/>
        </w:rPr>
        <w:t xml:space="preserve"> </w:t>
      </w:r>
      <w:r w:rsidRPr="003B521C">
        <w:t>of</w:t>
      </w:r>
    </w:p>
    <w:p w14:paraId="7A3C7B72" w14:textId="68AAD4AD" w:rsidR="00955C2D" w:rsidRDefault="00955C2D" w:rsidP="00955C2D">
      <w:pPr>
        <w:pStyle w:val="BodyText"/>
        <w:spacing w:before="11"/>
        <w:ind w:left="686"/>
        <w:jc w:val="both"/>
      </w:pPr>
      <w:r w:rsidRPr="003B521C">
        <w:t>the institution’s whole workforce, illustrating how that multiple has changed</w:t>
      </w:r>
    </w:p>
    <w:p w14:paraId="3BD08DD3" w14:textId="77777777" w:rsidR="00955C2D" w:rsidRPr="003B521C" w:rsidRDefault="00955C2D" w:rsidP="00955C2D">
      <w:pPr>
        <w:pStyle w:val="BodyText"/>
        <w:spacing w:before="81" w:line="247" w:lineRule="auto"/>
        <w:ind w:left="686" w:right="1441"/>
        <w:jc w:val="both"/>
      </w:pPr>
      <w:r w:rsidRPr="003B521C">
        <w:t>over time and, if it is significantly above any published average, an explanation of why.</w:t>
      </w:r>
    </w:p>
    <w:p w14:paraId="4ADDBC0E" w14:textId="77777777" w:rsidR="00955C2D" w:rsidRPr="003B521C" w:rsidRDefault="00955C2D" w:rsidP="00955C2D">
      <w:pPr>
        <w:pStyle w:val="BodyText"/>
        <w:spacing w:before="9"/>
        <w:jc w:val="both"/>
      </w:pPr>
    </w:p>
    <w:p w14:paraId="37844E36" w14:textId="77777777" w:rsidR="00955C2D" w:rsidRPr="003B521C" w:rsidRDefault="00955C2D" w:rsidP="00955C2D">
      <w:pPr>
        <w:pStyle w:val="BodyText"/>
        <w:ind w:left="686"/>
        <w:jc w:val="both"/>
      </w:pPr>
      <w:r w:rsidRPr="003B521C">
        <w:t>The report should also contain:</w:t>
      </w:r>
    </w:p>
    <w:p w14:paraId="69B94163" w14:textId="77777777" w:rsidR="00955C2D" w:rsidRPr="003B521C" w:rsidRDefault="00955C2D" w:rsidP="00955C2D">
      <w:pPr>
        <w:pStyle w:val="BodyText"/>
        <w:spacing w:before="1"/>
        <w:jc w:val="both"/>
      </w:pPr>
    </w:p>
    <w:p w14:paraId="030E4FA8" w14:textId="77777777" w:rsidR="00955C2D" w:rsidRPr="003B521C" w:rsidRDefault="00955C2D" w:rsidP="00955C2D">
      <w:pPr>
        <w:pStyle w:val="ListParagraph"/>
        <w:numPr>
          <w:ilvl w:val="0"/>
          <w:numId w:val="16"/>
        </w:numPr>
        <w:tabs>
          <w:tab w:val="left" w:pos="685"/>
          <w:tab w:val="left" w:pos="686"/>
        </w:tabs>
        <w:jc w:val="both"/>
      </w:pPr>
      <w:r w:rsidRPr="003B521C">
        <w:t>its choice of comparator</w:t>
      </w:r>
      <w:r w:rsidRPr="003B521C">
        <w:rPr>
          <w:spacing w:val="-9"/>
        </w:rPr>
        <w:t xml:space="preserve"> </w:t>
      </w:r>
      <w:r w:rsidRPr="003B521C">
        <w:t>college(s)/organisation(s);</w:t>
      </w:r>
    </w:p>
    <w:p w14:paraId="57128798" w14:textId="77777777" w:rsidR="00955C2D" w:rsidRPr="003B521C" w:rsidRDefault="00955C2D" w:rsidP="00955C2D">
      <w:pPr>
        <w:pStyle w:val="BodyText"/>
        <w:spacing w:before="4"/>
        <w:jc w:val="both"/>
      </w:pPr>
    </w:p>
    <w:p w14:paraId="7CE8A876" w14:textId="77777777" w:rsidR="00955C2D" w:rsidRPr="003B521C" w:rsidRDefault="00955C2D" w:rsidP="00955C2D">
      <w:pPr>
        <w:pStyle w:val="ListParagraph"/>
        <w:numPr>
          <w:ilvl w:val="0"/>
          <w:numId w:val="16"/>
        </w:numPr>
        <w:tabs>
          <w:tab w:val="left" w:pos="685"/>
          <w:tab w:val="left" w:pos="686"/>
        </w:tabs>
        <w:jc w:val="both"/>
      </w:pPr>
      <w:r w:rsidRPr="003B521C">
        <w:t>an explanation of any significant</w:t>
      </w:r>
      <w:r w:rsidRPr="003B521C">
        <w:rPr>
          <w:spacing w:val="-5"/>
        </w:rPr>
        <w:t xml:space="preserve"> </w:t>
      </w:r>
      <w:r w:rsidRPr="003B521C">
        <w:t>changes.</w:t>
      </w:r>
    </w:p>
    <w:p w14:paraId="0493AA56" w14:textId="77777777" w:rsidR="00955C2D" w:rsidRPr="00136862" w:rsidRDefault="00955C2D" w:rsidP="00955C2D">
      <w:pPr>
        <w:pStyle w:val="BodyText"/>
        <w:spacing w:before="1"/>
        <w:ind w:left="830" w:right="454"/>
        <w:rPr>
          <w:b/>
        </w:rPr>
      </w:pPr>
    </w:p>
    <w:p w14:paraId="7C518ADE" w14:textId="77777777" w:rsidR="00955C2D" w:rsidRDefault="00955C2D" w:rsidP="00955C2D">
      <w:pPr>
        <w:pStyle w:val="BodyText"/>
        <w:tabs>
          <w:tab w:val="left" w:pos="9639"/>
        </w:tabs>
        <w:spacing w:before="1"/>
        <w:ind w:right="941"/>
        <w:jc w:val="both"/>
      </w:pPr>
    </w:p>
    <w:p w14:paraId="46DB8669" w14:textId="77777777" w:rsidR="005504DE" w:rsidRDefault="005504DE" w:rsidP="001E2213">
      <w:pPr>
        <w:tabs>
          <w:tab w:val="left" w:pos="9639"/>
        </w:tabs>
        <w:ind w:right="941"/>
      </w:pPr>
      <w:r>
        <w:br w:type="page"/>
      </w:r>
    </w:p>
    <w:p w14:paraId="2E5B36C9" w14:textId="77777777" w:rsidR="00955C2D" w:rsidRDefault="00955C2D" w:rsidP="001E2213">
      <w:pPr>
        <w:tabs>
          <w:tab w:val="left" w:pos="9639"/>
        </w:tabs>
        <w:ind w:right="941"/>
      </w:pPr>
    </w:p>
    <w:p w14:paraId="18DCB04B" w14:textId="2F1672F1" w:rsidR="00E81B18" w:rsidRPr="005504DE" w:rsidRDefault="005504DE" w:rsidP="00712A0D">
      <w:pPr>
        <w:pStyle w:val="BodyText"/>
        <w:tabs>
          <w:tab w:val="left" w:pos="9639"/>
        </w:tabs>
        <w:spacing w:before="1"/>
        <w:ind w:right="515"/>
        <w:rPr>
          <w:b/>
        </w:rPr>
      </w:pPr>
      <w:r w:rsidRPr="005504DE">
        <w:rPr>
          <w:b/>
        </w:rPr>
        <w:t>Appendix 1:</w:t>
      </w:r>
    </w:p>
    <w:p w14:paraId="5F3C8064" w14:textId="77777777" w:rsidR="005504DE" w:rsidRDefault="005504DE" w:rsidP="00712A0D">
      <w:pPr>
        <w:pStyle w:val="BodyText"/>
        <w:tabs>
          <w:tab w:val="left" w:pos="9639"/>
        </w:tabs>
        <w:spacing w:before="1"/>
        <w:ind w:left="830" w:right="515"/>
      </w:pPr>
    </w:p>
    <w:p w14:paraId="07222439" w14:textId="77777777" w:rsidR="005504DE" w:rsidRDefault="005504DE" w:rsidP="00712A0D">
      <w:pPr>
        <w:tabs>
          <w:tab w:val="left" w:pos="9639"/>
        </w:tabs>
        <w:ind w:right="515"/>
        <w:jc w:val="center"/>
      </w:pPr>
      <w:r>
        <w:rPr>
          <w:noProof/>
          <w:lang w:val="en-US" w:eastAsia="en-US" w:bidi="ar-SA"/>
        </w:rPr>
        <w:drawing>
          <wp:inline distT="0" distB="0" distL="0" distR="0" wp14:anchorId="001F6800" wp14:editId="4FE56F30">
            <wp:extent cx="18923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685800"/>
                    </a:xfrm>
                    <a:prstGeom prst="rect">
                      <a:avLst/>
                    </a:prstGeom>
                    <a:noFill/>
                    <a:ln>
                      <a:noFill/>
                    </a:ln>
                  </pic:spPr>
                </pic:pic>
              </a:graphicData>
            </a:graphic>
          </wp:inline>
        </w:drawing>
      </w:r>
    </w:p>
    <w:p w14:paraId="43D44884" w14:textId="77777777" w:rsidR="005504DE" w:rsidRDefault="005504DE" w:rsidP="00712A0D">
      <w:pPr>
        <w:tabs>
          <w:tab w:val="left" w:pos="9639"/>
        </w:tabs>
        <w:ind w:right="515"/>
        <w:jc w:val="center"/>
      </w:pPr>
    </w:p>
    <w:p w14:paraId="41EED76E" w14:textId="5A15C9FB" w:rsidR="005504DE" w:rsidRDefault="005504DE" w:rsidP="00712A0D">
      <w:pPr>
        <w:tabs>
          <w:tab w:val="left" w:pos="9639"/>
        </w:tabs>
        <w:spacing w:beforeAutospacing="1" w:after="100" w:afterAutospacing="1"/>
        <w:ind w:right="515"/>
        <w:rPr>
          <w:b/>
        </w:rPr>
      </w:pPr>
      <w:r w:rsidRPr="00182C28">
        <w:rPr>
          <w:b/>
        </w:rPr>
        <w:t xml:space="preserve">COMMITTEE REPORT FOR THE ATTENTION OF THE </w:t>
      </w:r>
      <w:r>
        <w:rPr>
          <w:b/>
        </w:rPr>
        <w:t>BOARD OF GOVERNORS</w:t>
      </w:r>
    </w:p>
    <w:p w14:paraId="02CB6AE2" w14:textId="77777777" w:rsidR="005504DE" w:rsidRPr="00955C2D" w:rsidRDefault="005504DE" w:rsidP="00712A0D">
      <w:pPr>
        <w:tabs>
          <w:tab w:val="left" w:pos="9639"/>
        </w:tabs>
        <w:spacing w:before="100" w:beforeAutospacing="1" w:after="240"/>
        <w:ind w:right="515"/>
        <w:jc w:val="both"/>
        <w:rPr>
          <w:i/>
        </w:rPr>
      </w:pPr>
      <w:r w:rsidRPr="00955C2D">
        <w:rPr>
          <w:i/>
        </w:rPr>
        <w:t>The report provides a summary of the key points from the meeting with the minutes providing further information. The Chair of the Committee will take any questions arising from Governors’ review of the report and minutes.</w:t>
      </w:r>
    </w:p>
    <w:p w14:paraId="50D0245C" w14:textId="77777777" w:rsidR="005504DE" w:rsidRPr="00955C2D" w:rsidRDefault="005504DE" w:rsidP="00712A0D">
      <w:pPr>
        <w:tabs>
          <w:tab w:val="left" w:pos="9639"/>
        </w:tabs>
        <w:spacing w:before="100" w:beforeAutospacing="1" w:after="100" w:afterAutospacing="1"/>
        <w:ind w:right="515"/>
      </w:pPr>
      <w:r w:rsidRPr="00955C2D">
        <w:t>Committee: </w:t>
      </w:r>
    </w:p>
    <w:p w14:paraId="5C0FC978" w14:textId="77777777" w:rsidR="005504DE" w:rsidRPr="00955C2D" w:rsidRDefault="005504DE" w:rsidP="00712A0D">
      <w:pPr>
        <w:tabs>
          <w:tab w:val="left" w:pos="9639"/>
        </w:tabs>
        <w:spacing w:before="100" w:beforeAutospacing="1" w:after="240"/>
        <w:ind w:right="515"/>
      </w:pPr>
    </w:p>
    <w:p w14:paraId="64B0EE96" w14:textId="77777777" w:rsidR="005504DE" w:rsidRPr="00955C2D" w:rsidRDefault="005504DE" w:rsidP="00712A0D">
      <w:pPr>
        <w:tabs>
          <w:tab w:val="left" w:pos="9639"/>
        </w:tabs>
        <w:spacing w:before="100" w:beforeAutospacing="1" w:after="100" w:afterAutospacing="1"/>
        <w:ind w:right="515"/>
      </w:pPr>
      <w:r w:rsidRPr="00955C2D">
        <w:t>Chair:</w:t>
      </w:r>
    </w:p>
    <w:p w14:paraId="72BDE334" w14:textId="77777777" w:rsidR="005504DE" w:rsidRPr="00955C2D" w:rsidRDefault="005504DE" w:rsidP="00712A0D">
      <w:pPr>
        <w:tabs>
          <w:tab w:val="left" w:pos="9639"/>
        </w:tabs>
        <w:spacing w:before="100" w:beforeAutospacing="1" w:after="240"/>
        <w:ind w:right="515"/>
      </w:pPr>
    </w:p>
    <w:p w14:paraId="79C2459D" w14:textId="77777777" w:rsidR="005504DE" w:rsidRPr="00955C2D" w:rsidRDefault="005504DE" w:rsidP="00712A0D">
      <w:pPr>
        <w:tabs>
          <w:tab w:val="left" w:pos="9639"/>
        </w:tabs>
        <w:spacing w:before="100" w:beforeAutospacing="1" w:after="100" w:afterAutospacing="1"/>
        <w:ind w:right="515"/>
      </w:pPr>
      <w:r w:rsidRPr="00955C2D">
        <w:t>Date of meeting:</w:t>
      </w:r>
    </w:p>
    <w:p w14:paraId="2CF57E77" w14:textId="77777777" w:rsidR="005504DE" w:rsidRPr="00955C2D" w:rsidRDefault="005504DE" w:rsidP="00712A0D">
      <w:pPr>
        <w:tabs>
          <w:tab w:val="left" w:pos="9639"/>
        </w:tabs>
        <w:spacing w:before="100" w:beforeAutospacing="1" w:after="240"/>
        <w:ind w:right="515"/>
      </w:pPr>
      <w:r w:rsidRPr="00955C2D">
        <w:t>Report author:</w:t>
      </w:r>
    </w:p>
    <w:p w14:paraId="61015A65" w14:textId="77777777" w:rsidR="005504DE" w:rsidRPr="00955C2D" w:rsidRDefault="005504DE" w:rsidP="00712A0D">
      <w:pPr>
        <w:tabs>
          <w:tab w:val="left" w:pos="9639"/>
        </w:tabs>
        <w:spacing w:before="100" w:beforeAutospacing="1" w:after="240"/>
        <w:ind w:right="515"/>
      </w:pPr>
    </w:p>
    <w:p w14:paraId="0BF5B341" w14:textId="77777777" w:rsidR="005504DE" w:rsidRPr="00955C2D" w:rsidRDefault="005504DE" w:rsidP="00712A0D">
      <w:pPr>
        <w:pStyle w:val="ListParagraph"/>
        <w:widowControl/>
        <w:numPr>
          <w:ilvl w:val="0"/>
          <w:numId w:val="10"/>
        </w:numPr>
        <w:tabs>
          <w:tab w:val="left" w:pos="9639"/>
        </w:tabs>
        <w:autoSpaceDE/>
        <w:autoSpaceDN/>
        <w:spacing w:before="100" w:beforeAutospacing="1" w:after="100" w:afterAutospacing="1"/>
        <w:ind w:left="709" w:right="515" w:hanging="709"/>
        <w:contextualSpacing/>
      </w:pPr>
      <w:r w:rsidRPr="00955C2D">
        <w:t>Substantive agenda Items:</w:t>
      </w:r>
    </w:p>
    <w:p w14:paraId="6BEA80EE" w14:textId="77777777" w:rsidR="005504DE" w:rsidRPr="00955C2D" w:rsidRDefault="005504DE" w:rsidP="00712A0D">
      <w:pPr>
        <w:pStyle w:val="ListParagraph"/>
        <w:tabs>
          <w:tab w:val="left" w:pos="9639"/>
        </w:tabs>
        <w:spacing w:before="100" w:beforeAutospacing="1" w:after="100" w:afterAutospacing="1"/>
        <w:ind w:left="709" w:right="515"/>
      </w:pPr>
    </w:p>
    <w:p w14:paraId="1E610CC5" w14:textId="1EE65056" w:rsidR="005504DE" w:rsidRPr="00955C2D" w:rsidRDefault="00712A0D" w:rsidP="00712A0D">
      <w:pPr>
        <w:tabs>
          <w:tab w:val="left" w:pos="9639"/>
        </w:tabs>
        <w:spacing w:before="100" w:beforeAutospacing="1" w:after="100" w:afterAutospacing="1"/>
        <w:ind w:right="515"/>
      </w:pPr>
      <w:r w:rsidRPr="00955C2D">
        <w:t xml:space="preserve">2.        </w:t>
      </w:r>
      <w:r w:rsidR="005504DE" w:rsidRPr="00955C2D">
        <w:t>Key issues/risks to being to the attention of the Board of Governors:</w:t>
      </w:r>
    </w:p>
    <w:p w14:paraId="0C33A109" w14:textId="77777777" w:rsidR="005504DE" w:rsidRPr="00955C2D" w:rsidRDefault="005504DE" w:rsidP="00712A0D">
      <w:pPr>
        <w:tabs>
          <w:tab w:val="left" w:pos="9639"/>
        </w:tabs>
        <w:spacing w:before="100" w:beforeAutospacing="1" w:after="240"/>
        <w:ind w:right="515"/>
      </w:pPr>
    </w:p>
    <w:p w14:paraId="33B583FA" w14:textId="524F6D84" w:rsidR="005504DE" w:rsidRPr="00955C2D" w:rsidRDefault="005504DE" w:rsidP="00712A0D">
      <w:pPr>
        <w:tabs>
          <w:tab w:val="left" w:pos="9639"/>
        </w:tabs>
        <w:spacing w:before="100" w:beforeAutospacing="1" w:after="100" w:afterAutospacing="1"/>
        <w:ind w:left="720" w:right="515" w:hanging="720"/>
      </w:pPr>
      <w:r w:rsidRPr="00955C2D">
        <w:t>3.</w:t>
      </w:r>
      <w:r w:rsidRPr="00955C2D">
        <w:tab/>
        <w:t>Action points from the meeting</w:t>
      </w:r>
      <w:r w:rsidR="002E19D4" w:rsidRPr="00955C2D">
        <w:t xml:space="preserve"> (with any updates on any actions subsequently taken after the meeting)</w:t>
      </w:r>
    </w:p>
    <w:p w14:paraId="5594E004" w14:textId="77777777" w:rsidR="005504DE" w:rsidRPr="00955C2D" w:rsidRDefault="005504DE" w:rsidP="00712A0D">
      <w:pPr>
        <w:tabs>
          <w:tab w:val="left" w:pos="9639"/>
        </w:tabs>
        <w:spacing w:before="100" w:beforeAutospacing="1" w:after="100" w:afterAutospacing="1"/>
        <w:ind w:right="515"/>
      </w:pPr>
    </w:p>
    <w:p w14:paraId="4B62DD42" w14:textId="3EECAC5D" w:rsidR="005504DE" w:rsidRPr="00955C2D" w:rsidRDefault="00712A0D" w:rsidP="00712A0D">
      <w:pPr>
        <w:tabs>
          <w:tab w:val="left" w:pos="9639"/>
        </w:tabs>
        <w:spacing w:before="100" w:beforeAutospacing="1" w:after="100" w:afterAutospacing="1"/>
        <w:ind w:right="515"/>
      </w:pPr>
      <w:r w:rsidRPr="00955C2D">
        <w:t xml:space="preserve">4.         </w:t>
      </w:r>
      <w:r w:rsidR="005504DE" w:rsidRPr="00955C2D">
        <w:t>Decisions being asked of the Board of Governors:</w:t>
      </w:r>
    </w:p>
    <w:p w14:paraId="2ACF04B8" w14:textId="77777777" w:rsidR="005504DE" w:rsidRPr="00955C2D" w:rsidRDefault="005504DE" w:rsidP="00712A0D">
      <w:pPr>
        <w:tabs>
          <w:tab w:val="left" w:pos="9639"/>
        </w:tabs>
        <w:spacing w:before="100" w:beforeAutospacing="1" w:after="240"/>
        <w:ind w:right="515"/>
      </w:pPr>
    </w:p>
    <w:p w14:paraId="62F4D538" w14:textId="663CA902" w:rsidR="005504DE" w:rsidRPr="00955C2D" w:rsidRDefault="00712A0D" w:rsidP="00712A0D">
      <w:pPr>
        <w:tabs>
          <w:tab w:val="left" w:pos="9639"/>
        </w:tabs>
        <w:spacing w:before="100" w:beforeAutospacing="1" w:afterAutospacing="1"/>
        <w:ind w:right="515"/>
      </w:pPr>
      <w:r w:rsidRPr="00955C2D">
        <w:t xml:space="preserve">5.        </w:t>
      </w:r>
      <w:r w:rsidR="005504DE" w:rsidRPr="00955C2D">
        <w:t>Attached reports for the attention of the Board of Governors:</w:t>
      </w:r>
    </w:p>
    <w:p w14:paraId="65A49F08" w14:textId="77777777" w:rsidR="005504DE" w:rsidRPr="00182C28" w:rsidRDefault="005504DE" w:rsidP="005504DE">
      <w:pPr>
        <w:rPr>
          <w:rFonts w:ascii="Times" w:eastAsia="Times New Roman" w:hAnsi="Times" w:cs="Times New Roman"/>
          <w:sz w:val="20"/>
          <w:szCs w:val="20"/>
        </w:rPr>
      </w:pPr>
    </w:p>
    <w:p w14:paraId="7775E000" w14:textId="77777777" w:rsidR="005504DE" w:rsidRDefault="005504DE" w:rsidP="005504DE">
      <w:pPr>
        <w:jc w:val="center"/>
      </w:pPr>
    </w:p>
    <w:p w14:paraId="0B444FA3" w14:textId="5D336B48" w:rsidR="00136862" w:rsidRDefault="00136862"/>
    <w:sectPr w:rsidR="00136862" w:rsidSect="00937BD0">
      <w:footerReference w:type="even" r:id="rId8"/>
      <w:footerReference w:type="default" r:id="rId9"/>
      <w:footerReference w:type="first" r:id="rId10"/>
      <w:pgSz w:w="11900" w:h="16840"/>
      <w:pgMar w:top="1360" w:right="0" w:bottom="840" w:left="1320" w:header="0" w:footer="65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DD6D" w14:textId="77777777" w:rsidR="004B4254" w:rsidRDefault="004B4254">
      <w:r>
        <w:separator/>
      </w:r>
    </w:p>
  </w:endnote>
  <w:endnote w:type="continuationSeparator" w:id="0">
    <w:p w14:paraId="5E2B44FB" w14:textId="77777777" w:rsidR="004B4254" w:rsidRDefault="004B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31B9" w14:textId="77777777" w:rsidR="000C0DE9" w:rsidRDefault="000C0DE9" w:rsidP="00F41A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772BB" w14:textId="77777777" w:rsidR="000C0DE9" w:rsidRDefault="000C0DE9" w:rsidP="000C0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2185426"/>
      <w:docPartObj>
        <w:docPartGallery w:val="Page Numbers (Bottom of Page)"/>
        <w:docPartUnique/>
      </w:docPartObj>
    </w:sdtPr>
    <w:sdtEndPr>
      <w:rPr>
        <w:rStyle w:val="PageNumber"/>
      </w:rPr>
    </w:sdtEndPr>
    <w:sdtContent>
      <w:p w14:paraId="51C4AA90" w14:textId="2C7C03F1" w:rsidR="00F41A19" w:rsidRDefault="00F41A19" w:rsidP="006F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BACD68" w14:textId="1A8D15D9" w:rsidR="00F41A19" w:rsidRDefault="00F41A19" w:rsidP="00F41A19">
    <w:pPr>
      <w:pStyle w:val="Footer"/>
      <w:ind w:right="360"/>
      <w:rPr>
        <w:caps/>
        <w:noProof/>
        <w:color w:val="4F81BD" w:themeColor="accent1"/>
      </w:rPr>
    </w:pPr>
    <w:r>
      <w:rPr>
        <w:caps/>
        <w:color w:val="4F81BD" w:themeColor="accent1"/>
      </w:rPr>
      <w:t xml:space="preserve">                                                                                                    </w:t>
    </w:r>
    <w:r>
      <w:rPr>
        <w:caps/>
        <w:color w:val="4F81BD" w:themeColor="accent1"/>
      </w:rPr>
      <w:tab/>
      <w:t xml:space="preserve"> sECTION 3: PAge</w:t>
    </w:r>
  </w:p>
  <w:p w14:paraId="657B465B" w14:textId="48DEC07E" w:rsidR="00955C2D" w:rsidRDefault="00955C2D" w:rsidP="00597BE4">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D0EE" w14:textId="77777777" w:rsidR="00937BD0" w:rsidRDefault="00937BD0" w:rsidP="00025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8776DE" w14:textId="74E81283" w:rsidR="00937BD0" w:rsidRDefault="00937BD0" w:rsidP="00937BD0">
    <w:pPr>
      <w:pStyle w:val="Footer"/>
      <w:ind w:right="360"/>
      <w:jc w:val="right"/>
    </w:pPr>
    <w:r>
      <w:t xml:space="preserve">Section 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AEC49" w14:textId="77777777" w:rsidR="004B4254" w:rsidRDefault="004B4254">
      <w:r>
        <w:separator/>
      </w:r>
    </w:p>
  </w:footnote>
  <w:footnote w:type="continuationSeparator" w:id="0">
    <w:p w14:paraId="6A7707CC" w14:textId="77777777" w:rsidR="004B4254" w:rsidRDefault="004B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90A"/>
    <w:multiLevelType w:val="hybridMultilevel"/>
    <w:tmpl w:val="402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102F"/>
    <w:multiLevelType w:val="hybridMultilevel"/>
    <w:tmpl w:val="D13C6DAA"/>
    <w:lvl w:ilvl="0" w:tplc="CC58F04A">
      <w:start w:val="21"/>
      <w:numFmt w:val="decimal"/>
      <w:lvlText w:val="%1."/>
      <w:lvlJc w:val="left"/>
      <w:pPr>
        <w:ind w:left="467" w:hanging="360"/>
      </w:pPr>
      <w:rPr>
        <w:rFonts w:hint="default"/>
      </w:rPr>
    </w:lvl>
    <w:lvl w:ilvl="1" w:tplc="04090019">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09047DB1"/>
    <w:multiLevelType w:val="hybridMultilevel"/>
    <w:tmpl w:val="04E086F6"/>
    <w:lvl w:ilvl="0" w:tplc="109480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F5C5EC1"/>
    <w:multiLevelType w:val="hybridMultilevel"/>
    <w:tmpl w:val="94A28B0C"/>
    <w:lvl w:ilvl="0" w:tplc="DA1C05FC">
      <w:start w:val="7"/>
      <w:numFmt w:val="lowerLetter"/>
      <w:lvlText w:val="(%1)"/>
      <w:lvlJc w:val="left"/>
      <w:pPr>
        <w:ind w:left="1549" w:hanging="721"/>
      </w:pPr>
      <w:rPr>
        <w:rFonts w:ascii="Arial" w:eastAsia="Arial" w:hAnsi="Arial" w:cs="Arial" w:hint="default"/>
        <w:spacing w:val="-2"/>
        <w:w w:val="100"/>
        <w:sz w:val="22"/>
        <w:szCs w:val="22"/>
        <w:lang w:val="en-GB" w:eastAsia="en-GB" w:bidi="en-GB"/>
      </w:rPr>
    </w:lvl>
    <w:lvl w:ilvl="1" w:tplc="F67205F8">
      <w:numFmt w:val="bullet"/>
      <w:lvlText w:val="•"/>
      <w:lvlJc w:val="left"/>
      <w:pPr>
        <w:ind w:left="2358" w:hanging="721"/>
      </w:pPr>
      <w:rPr>
        <w:rFonts w:hint="default"/>
        <w:lang w:val="en-GB" w:eastAsia="en-GB" w:bidi="en-GB"/>
      </w:rPr>
    </w:lvl>
    <w:lvl w:ilvl="2" w:tplc="5F7A4344">
      <w:numFmt w:val="bullet"/>
      <w:lvlText w:val="•"/>
      <w:lvlJc w:val="left"/>
      <w:pPr>
        <w:ind w:left="3177" w:hanging="721"/>
      </w:pPr>
      <w:rPr>
        <w:rFonts w:hint="default"/>
        <w:lang w:val="en-GB" w:eastAsia="en-GB" w:bidi="en-GB"/>
      </w:rPr>
    </w:lvl>
    <w:lvl w:ilvl="3" w:tplc="EAB4C1A4">
      <w:numFmt w:val="bullet"/>
      <w:lvlText w:val="•"/>
      <w:lvlJc w:val="left"/>
      <w:pPr>
        <w:ind w:left="3996" w:hanging="721"/>
      </w:pPr>
      <w:rPr>
        <w:rFonts w:hint="default"/>
        <w:lang w:val="en-GB" w:eastAsia="en-GB" w:bidi="en-GB"/>
      </w:rPr>
    </w:lvl>
    <w:lvl w:ilvl="4" w:tplc="6918476C">
      <w:numFmt w:val="bullet"/>
      <w:lvlText w:val="•"/>
      <w:lvlJc w:val="left"/>
      <w:pPr>
        <w:ind w:left="4815" w:hanging="721"/>
      </w:pPr>
      <w:rPr>
        <w:rFonts w:hint="default"/>
        <w:lang w:val="en-GB" w:eastAsia="en-GB" w:bidi="en-GB"/>
      </w:rPr>
    </w:lvl>
    <w:lvl w:ilvl="5" w:tplc="78A013DA">
      <w:numFmt w:val="bullet"/>
      <w:lvlText w:val="•"/>
      <w:lvlJc w:val="left"/>
      <w:pPr>
        <w:ind w:left="5634" w:hanging="721"/>
      </w:pPr>
      <w:rPr>
        <w:rFonts w:hint="default"/>
        <w:lang w:val="en-GB" w:eastAsia="en-GB" w:bidi="en-GB"/>
      </w:rPr>
    </w:lvl>
    <w:lvl w:ilvl="6" w:tplc="DD8A838E">
      <w:numFmt w:val="bullet"/>
      <w:lvlText w:val="•"/>
      <w:lvlJc w:val="left"/>
      <w:pPr>
        <w:ind w:left="6453" w:hanging="721"/>
      </w:pPr>
      <w:rPr>
        <w:rFonts w:hint="default"/>
        <w:lang w:val="en-GB" w:eastAsia="en-GB" w:bidi="en-GB"/>
      </w:rPr>
    </w:lvl>
    <w:lvl w:ilvl="7" w:tplc="832230B6">
      <w:numFmt w:val="bullet"/>
      <w:lvlText w:val="•"/>
      <w:lvlJc w:val="left"/>
      <w:pPr>
        <w:ind w:left="7272" w:hanging="721"/>
      </w:pPr>
      <w:rPr>
        <w:rFonts w:hint="default"/>
        <w:lang w:val="en-GB" w:eastAsia="en-GB" w:bidi="en-GB"/>
      </w:rPr>
    </w:lvl>
    <w:lvl w:ilvl="8" w:tplc="3AC863DE">
      <w:numFmt w:val="bullet"/>
      <w:lvlText w:val="•"/>
      <w:lvlJc w:val="left"/>
      <w:pPr>
        <w:ind w:left="8091" w:hanging="721"/>
      </w:pPr>
      <w:rPr>
        <w:rFonts w:hint="default"/>
        <w:lang w:val="en-GB" w:eastAsia="en-GB" w:bidi="en-GB"/>
      </w:rPr>
    </w:lvl>
  </w:abstractNum>
  <w:abstractNum w:abstractNumId="4" w15:restartNumberingAfterBreak="0">
    <w:nsid w:val="10F12A44"/>
    <w:multiLevelType w:val="hybridMultilevel"/>
    <w:tmpl w:val="629ED49C"/>
    <w:lvl w:ilvl="0" w:tplc="E8EE9C28">
      <w:start w:val="1"/>
      <w:numFmt w:val="decimal"/>
      <w:lvlText w:val="%1."/>
      <w:lvlJc w:val="left"/>
      <w:pPr>
        <w:ind w:left="841" w:hanging="566"/>
      </w:pPr>
      <w:rPr>
        <w:rFonts w:ascii="Segoe UI" w:eastAsia="Segoe UI" w:hAnsi="Segoe UI" w:cs="Segoe UI" w:hint="default"/>
        <w:spacing w:val="-4"/>
        <w:w w:val="100"/>
        <w:sz w:val="21"/>
        <w:szCs w:val="21"/>
        <w:lang w:val="en-US" w:eastAsia="en-US" w:bidi="en-US"/>
      </w:rPr>
    </w:lvl>
    <w:lvl w:ilvl="1" w:tplc="42DA1ABC">
      <w:start w:val="1"/>
      <w:numFmt w:val="lowerRoman"/>
      <w:lvlText w:val="%2."/>
      <w:lvlJc w:val="left"/>
      <w:pPr>
        <w:ind w:left="1641" w:hanging="815"/>
      </w:pPr>
      <w:rPr>
        <w:rFonts w:ascii="Segoe UI" w:eastAsia="Segoe UI" w:hAnsi="Segoe UI" w:cs="Segoe UI" w:hint="default"/>
        <w:spacing w:val="-3"/>
        <w:w w:val="100"/>
        <w:sz w:val="21"/>
        <w:szCs w:val="21"/>
        <w:lang w:val="en-US" w:eastAsia="en-US" w:bidi="en-US"/>
      </w:rPr>
    </w:lvl>
    <w:lvl w:ilvl="2" w:tplc="0BD67960">
      <w:numFmt w:val="bullet"/>
      <w:lvlText w:val="•"/>
      <w:lvlJc w:val="left"/>
      <w:pPr>
        <w:ind w:left="2633" w:hanging="815"/>
      </w:pPr>
      <w:rPr>
        <w:rFonts w:hint="default"/>
        <w:lang w:val="en-US" w:eastAsia="en-US" w:bidi="en-US"/>
      </w:rPr>
    </w:lvl>
    <w:lvl w:ilvl="3" w:tplc="F2B837F4">
      <w:numFmt w:val="bullet"/>
      <w:lvlText w:val="•"/>
      <w:lvlJc w:val="left"/>
      <w:pPr>
        <w:ind w:left="3626" w:hanging="815"/>
      </w:pPr>
      <w:rPr>
        <w:rFonts w:hint="default"/>
        <w:lang w:val="en-US" w:eastAsia="en-US" w:bidi="en-US"/>
      </w:rPr>
    </w:lvl>
    <w:lvl w:ilvl="4" w:tplc="1AD24020">
      <w:numFmt w:val="bullet"/>
      <w:lvlText w:val="•"/>
      <w:lvlJc w:val="left"/>
      <w:pPr>
        <w:ind w:left="4620" w:hanging="815"/>
      </w:pPr>
      <w:rPr>
        <w:rFonts w:hint="default"/>
        <w:lang w:val="en-US" w:eastAsia="en-US" w:bidi="en-US"/>
      </w:rPr>
    </w:lvl>
    <w:lvl w:ilvl="5" w:tplc="962233B8">
      <w:numFmt w:val="bullet"/>
      <w:lvlText w:val="•"/>
      <w:lvlJc w:val="left"/>
      <w:pPr>
        <w:ind w:left="5613" w:hanging="815"/>
      </w:pPr>
      <w:rPr>
        <w:rFonts w:hint="default"/>
        <w:lang w:val="en-US" w:eastAsia="en-US" w:bidi="en-US"/>
      </w:rPr>
    </w:lvl>
    <w:lvl w:ilvl="6" w:tplc="6D969F20">
      <w:numFmt w:val="bullet"/>
      <w:lvlText w:val="•"/>
      <w:lvlJc w:val="left"/>
      <w:pPr>
        <w:ind w:left="6606" w:hanging="815"/>
      </w:pPr>
      <w:rPr>
        <w:rFonts w:hint="default"/>
        <w:lang w:val="en-US" w:eastAsia="en-US" w:bidi="en-US"/>
      </w:rPr>
    </w:lvl>
    <w:lvl w:ilvl="7" w:tplc="FF389B70">
      <w:numFmt w:val="bullet"/>
      <w:lvlText w:val="•"/>
      <w:lvlJc w:val="left"/>
      <w:pPr>
        <w:ind w:left="7600" w:hanging="815"/>
      </w:pPr>
      <w:rPr>
        <w:rFonts w:hint="default"/>
        <w:lang w:val="en-US" w:eastAsia="en-US" w:bidi="en-US"/>
      </w:rPr>
    </w:lvl>
    <w:lvl w:ilvl="8" w:tplc="AB7E7E3C">
      <w:numFmt w:val="bullet"/>
      <w:lvlText w:val="•"/>
      <w:lvlJc w:val="left"/>
      <w:pPr>
        <w:ind w:left="8593" w:hanging="815"/>
      </w:pPr>
      <w:rPr>
        <w:rFonts w:hint="default"/>
        <w:lang w:val="en-US" w:eastAsia="en-US" w:bidi="en-US"/>
      </w:rPr>
    </w:lvl>
  </w:abstractNum>
  <w:abstractNum w:abstractNumId="5" w15:restartNumberingAfterBreak="0">
    <w:nsid w:val="11D00BBF"/>
    <w:multiLevelType w:val="hybridMultilevel"/>
    <w:tmpl w:val="375294AA"/>
    <w:lvl w:ilvl="0" w:tplc="B530718A">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24057B8"/>
    <w:multiLevelType w:val="hybridMultilevel"/>
    <w:tmpl w:val="86423424"/>
    <w:lvl w:ilvl="0" w:tplc="049652F8">
      <w:start w:val="36"/>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7" w15:restartNumberingAfterBreak="0">
    <w:nsid w:val="12922A56"/>
    <w:multiLevelType w:val="hybridMultilevel"/>
    <w:tmpl w:val="5B5895FC"/>
    <w:lvl w:ilvl="0" w:tplc="41CA69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3E3146E"/>
    <w:multiLevelType w:val="hybridMultilevel"/>
    <w:tmpl w:val="09962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A32C7D"/>
    <w:multiLevelType w:val="hybridMultilevel"/>
    <w:tmpl w:val="C0F648B6"/>
    <w:lvl w:ilvl="0" w:tplc="DDFE1992">
      <w:start w:val="1"/>
      <w:numFmt w:val="lowerLetter"/>
      <w:lvlText w:val="%1)"/>
      <w:lvlJc w:val="left"/>
      <w:pPr>
        <w:ind w:left="827" w:hanging="360"/>
      </w:pPr>
      <w:rPr>
        <w:rFonts w:ascii="Arial" w:eastAsia="Arial" w:hAnsi="Arial" w:cs="Arial" w:hint="default"/>
        <w:spacing w:val="0"/>
        <w:w w:val="100"/>
        <w:sz w:val="22"/>
        <w:szCs w:val="22"/>
        <w:lang w:val="en-GB" w:eastAsia="en-GB" w:bidi="en-GB"/>
      </w:rPr>
    </w:lvl>
    <w:lvl w:ilvl="1" w:tplc="70B2EE08">
      <w:numFmt w:val="bullet"/>
      <w:lvlText w:val="•"/>
      <w:lvlJc w:val="left"/>
      <w:pPr>
        <w:ind w:left="1710" w:hanging="360"/>
      </w:pPr>
      <w:rPr>
        <w:rFonts w:hint="default"/>
        <w:lang w:val="en-GB" w:eastAsia="en-GB" w:bidi="en-GB"/>
      </w:rPr>
    </w:lvl>
    <w:lvl w:ilvl="2" w:tplc="617C52FA">
      <w:numFmt w:val="bullet"/>
      <w:lvlText w:val="•"/>
      <w:lvlJc w:val="left"/>
      <w:pPr>
        <w:ind w:left="2601" w:hanging="360"/>
      </w:pPr>
      <w:rPr>
        <w:rFonts w:hint="default"/>
        <w:lang w:val="en-GB" w:eastAsia="en-GB" w:bidi="en-GB"/>
      </w:rPr>
    </w:lvl>
    <w:lvl w:ilvl="3" w:tplc="A3929CCA">
      <w:numFmt w:val="bullet"/>
      <w:lvlText w:val="•"/>
      <w:lvlJc w:val="left"/>
      <w:pPr>
        <w:ind w:left="3492" w:hanging="360"/>
      </w:pPr>
      <w:rPr>
        <w:rFonts w:hint="default"/>
        <w:lang w:val="en-GB" w:eastAsia="en-GB" w:bidi="en-GB"/>
      </w:rPr>
    </w:lvl>
    <w:lvl w:ilvl="4" w:tplc="934A1B00">
      <w:numFmt w:val="bullet"/>
      <w:lvlText w:val="•"/>
      <w:lvlJc w:val="left"/>
      <w:pPr>
        <w:ind w:left="4383" w:hanging="360"/>
      </w:pPr>
      <w:rPr>
        <w:rFonts w:hint="default"/>
        <w:lang w:val="en-GB" w:eastAsia="en-GB" w:bidi="en-GB"/>
      </w:rPr>
    </w:lvl>
    <w:lvl w:ilvl="5" w:tplc="37D0A934">
      <w:numFmt w:val="bullet"/>
      <w:lvlText w:val="•"/>
      <w:lvlJc w:val="left"/>
      <w:pPr>
        <w:ind w:left="5274" w:hanging="360"/>
      </w:pPr>
      <w:rPr>
        <w:rFonts w:hint="default"/>
        <w:lang w:val="en-GB" w:eastAsia="en-GB" w:bidi="en-GB"/>
      </w:rPr>
    </w:lvl>
    <w:lvl w:ilvl="6" w:tplc="DF3A61CE">
      <w:numFmt w:val="bullet"/>
      <w:lvlText w:val="•"/>
      <w:lvlJc w:val="left"/>
      <w:pPr>
        <w:ind w:left="6165" w:hanging="360"/>
      </w:pPr>
      <w:rPr>
        <w:rFonts w:hint="default"/>
        <w:lang w:val="en-GB" w:eastAsia="en-GB" w:bidi="en-GB"/>
      </w:rPr>
    </w:lvl>
    <w:lvl w:ilvl="7" w:tplc="8F681084">
      <w:numFmt w:val="bullet"/>
      <w:lvlText w:val="•"/>
      <w:lvlJc w:val="left"/>
      <w:pPr>
        <w:ind w:left="7056" w:hanging="360"/>
      </w:pPr>
      <w:rPr>
        <w:rFonts w:hint="default"/>
        <w:lang w:val="en-GB" w:eastAsia="en-GB" w:bidi="en-GB"/>
      </w:rPr>
    </w:lvl>
    <w:lvl w:ilvl="8" w:tplc="D932011A">
      <w:numFmt w:val="bullet"/>
      <w:lvlText w:val="•"/>
      <w:lvlJc w:val="left"/>
      <w:pPr>
        <w:ind w:left="7947" w:hanging="360"/>
      </w:pPr>
      <w:rPr>
        <w:rFonts w:hint="default"/>
        <w:lang w:val="en-GB" w:eastAsia="en-GB" w:bidi="en-GB"/>
      </w:rPr>
    </w:lvl>
  </w:abstractNum>
  <w:abstractNum w:abstractNumId="10" w15:restartNumberingAfterBreak="0">
    <w:nsid w:val="1CD66975"/>
    <w:multiLevelType w:val="hybridMultilevel"/>
    <w:tmpl w:val="D9E6C61C"/>
    <w:lvl w:ilvl="0" w:tplc="D2B4DEC8">
      <w:start w:val="1"/>
      <w:numFmt w:val="lowerLetter"/>
      <w:lvlText w:val="%1)"/>
      <w:lvlJc w:val="left"/>
      <w:pPr>
        <w:ind w:left="1549" w:hanging="721"/>
      </w:pPr>
      <w:rPr>
        <w:rFonts w:ascii="Arial" w:eastAsia="Arial" w:hAnsi="Arial" w:cs="Arial" w:hint="default"/>
        <w:spacing w:val="0"/>
        <w:w w:val="100"/>
        <w:sz w:val="22"/>
        <w:szCs w:val="22"/>
        <w:lang w:val="en-GB" w:eastAsia="en-GB" w:bidi="en-GB"/>
      </w:rPr>
    </w:lvl>
    <w:lvl w:ilvl="1" w:tplc="53DCA95A">
      <w:numFmt w:val="bullet"/>
      <w:lvlText w:val="•"/>
      <w:lvlJc w:val="left"/>
      <w:pPr>
        <w:ind w:left="2358" w:hanging="721"/>
      </w:pPr>
      <w:rPr>
        <w:rFonts w:hint="default"/>
        <w:lang w:val="en-GB" w:eastAsia="en-GB" w:bidi="en-GB"/>
      </w:rPr>
    </w:lvl>
    <w:lvl w:ilvl="2" w:tplc="8ABCDB60">
      <w:numFmt w:val="bullet"/>
      <w:lvlText w:val="•"/>
      <w:lvlJc w:val="left"/>
      <w:pPr>
        <w:ind w:left="3177" w:hanging="721"/>
      </w:pPr>
      <w:rPr>
        <w:rFonts w:hint="default"/>
        <w:lang w:val="en-GB" w:eastAsia="en-GB" w:bidi="en-GB"/>
      </w:rPr>
    </w:lvl>
    <w:lvl w:ilvl="3" w:tplc="6FF205A2">
      <w:numFmt w:val="bullet"/>
      <w:lvlText w:val="•"/>
      <w:lvlJc w:val="left"/>
      <w:pPr>
        <w:ind w:left="3996" w:hanging="721"/>
      </w:pPr>
      <w:rPr>
        <w:rFonts w:hint="default"/>
        <w:lang w:val="en-GB" w:eastAsia="en-GB" w:bidi="en-GB"/>
      </w:rPr>
    </w:lvl>
    <w:lvl w:ilvl="4" w:tplc="68724B6C">
      <w:numFmt w:val="bullet"/>
      <w:lvlText w:val="•"/>
      <w:lvlJc w:val="left"/>
      <w:pPr>
        <w:ind w:left="4815" w:hanging="721"/>
      </w:pPr>
      <w:rPr>
        <w:rFonts w:hint="default"/>
        <w:lang w:val="en-GB" w:eastAsia="en-GB" w:bidi="en-GB"/>
      </w:rPr>
    </w:lvl>
    <w:lvl w:ilvl="5" w:tplc="FB06AD7C">
      <w:numFmt w:val="bullet"/>
      <w:lvlText w:val="•"/>
      <w:lvlJc w:val="left"/>
      <w:pPr>
        <w:ind w:left="5634" w:hanging="721"/>
      </w:pPr>
      <w:rPr>
        <w:rFonts w:hint="default"/>
        <w:lang w:val="en-GB" w:eastAsia="en-GB" w:bidi="en-GB"/>
      </w:rPr>
    </w:lvl>
    <w:lvl w:ilvl="6" w:tplc="DE6C64D0">
      <w:numFmt w:val="bullet"/>
      <w:lvlText w:val="•"/>
      <w:lvlJc w:val="left"/>
      <w:pPr>
        <w:ind w:left="6453" w:hanging="721"/>
      </w:pPr>
      <w:rPr>
        <w:rFonts w:hint="default"/>
        <w:lang w:val="en-GB" w:eastAsia="en-GB" w:bidi="en-GB"/>
      </w:rPr>
    </w:lvl>
    <w:lvl w:ilvl="7" w:tplc="FAC61C52">
      <w:numFmt w:val="bullet"/>
      <w:lvlText w:val="•"/>
      <w:lvlJc w:val="left"/>
      <w:pPr>
        <w:ind w:left="7272" w:hanging="721"/>
      </w:pPr>
      <w:rPr>
        <w:rFonts w:hint="default"/>
        <w:lang w:val="en-GB" w:eastAsia="en-GB" w:bidi="en-GB"/>
      </w:rPr>
    </w:lvl>
    <w:lvl w:ilvl="8" w:tplc="B48000DA">
      <w:numFmt w:val="bullet"/>
      <w:lvlText w:val="•"/>
      <w:lvlJc w:val="left"/>
      <w:pPr>
        <w:ind w:left="8091" w:hanging="721"/>
      </w:pPr>
      <w:rPr>
        <w:rFonts w:hint="default"/>
        <w:lang w:val="en-GB" w:eastAsia="en-GB" w:bidi="en-GB"/>
      </w:rPr>
    </w:lvl>
  </w:abstractNum>
  <w:abstractNum w:abstractNumId="11" w15:restartNumberingAfterBreak="0">
    <w:nsid w:val="1D492372"/>
    <w:multiLevelType w:val="hybridMultilevel"/>
    <w:tmpl w:val="E7347A08"/>
    <w:lvl w:ilvl="0" w:tplc="1AEACD10">
      <w:start w:val="1"/>
      <w:numFmt w:val="lowerLetter"/>
      <w:lvlText w:val="%1)"/>
      <w:lvlJc w:val="left"/>
      <w:pPr>
        <w:ind w:left="686" w:hanging="571"/>
      </w:pPr>
      <w:rPr>
        <w:rFonts w:ascii="Segoe UI" w:eastAsia="Segoe UI" w:hAnsi="Segoe UI" w:cs="Segoe UI" w:hint="default"/>
        <w:spacing w:val="-3"/>
        <w:w w:val="100"/>
        <w:sz w:val="21"/>
        <w:szCs w:val="21"/>
        <w:lang w:val="en-US" w:eastAsia="en-US" w:bidi="en-US"/>
      </w:rPr>
    </w:lvl>
    <w:lvl w:ilvl="1" w:tplc="55C6F00A">
      <w:numFmt w:val="bullet"/>
      <w:lvlText w:val="•"/>
      <w:lvlJc w:val="left"/>
      <w:pPr>
        <w:ind w:left="1670" w:hanging="571"/>
      </w:pPr>
      <w:rPr>
        <w:rFonts w:hint="default"/>
        <w:lang w:val="en-US" w:eastAsia="en-US" w:bidi="en-US"/>
      </w:rPr>
    </w:lvl>
    <w:lvl w:ilvl="2" w:tplc="3CFAA45C">
      <w:numFmt w:val="bullet"/>
      <w:lvlText w:val="•"/>
      <w:lvlJc w:val="left"/>
      <w:pPr>
        <w:ind w:left="2660" w:hanging="571"/>
      </w:pPr>
      <w:rPr>
        <w:rFonts w:hint="default"/>
        <w:lang w:val="en-US" w:eastAsia="en-US" w:bidi="en-US"/>
      </w:rPr>
    </w:lvl>
    <w:lvl w:ilvl="3" w:tplc="DC1CC332">
      <w:numFmt w:val="bullet"/>
      <w:lvlText w:val="•"/>
      <w:lvlJc w:val="left"/>
      <w:pPr>
        <w:ind w:left="3650" w:hanging="571"/>
      </w:pPr>
      <w:rPr>
        <w:rFonts w:hint="default"/>
        <w:lang w:val="en-US" w:eastAsia="en-US" w:bidi="en-US"/>
      </w:rPr>
    </w:lvl>
    <w:lvl w:ilvl="4" w:tplc="FFE0BBAC">
      <w:numFmt w:val="bullet"/>
      <w:lvlText w:val="•"/>
      <w:lvlJc w:val="left"/>
      <w:pPr>
        <w:ind w:left="4640" w:hanging="571"/>
      </w:pPr>
      <w:rPr>
        <w:rFonts w:hint="default"/>
        <w:lang w:val="en-US" w:eastAsia="en-US" w:bidi="en-US"/>
      </w:rPr>
    </w:lvl>
    <w:lvl w:ilvl="5" w:tplc="2B468ED0">
      <w:numFmt w:val="bullet"/>
      <w:lvlText w:val="•"/>
      <w:lvlJc w:val="left"/>
      <w:pPr>
        <w:ind w:left="5630" w:hanging="571"/>
      </w:pPr>
      <w:rPr>
        <w:rFonts w:hint="default"/>
        <w:lang w:val="en-US" w:eastAsia="en-US" w:bidi="en-US"/>
      </w:rPr>
    </w:lvl>
    <w:lvl w:ilvl="6" w:tplc="4000B5D4">
      <w:numFmt w:val="bullet"/>
      <w:lvlText w:val="•"/>
      <w:lvlJc w:val="left"/>
      <w:pPr>
        <w:ind w:left="6620" w:hanging="571"/>
      </w:pPr>
      <w:rPr>
        <w:rFonts w:hint="default"/>
        <w:lang w:val="en-US" w:eastAsia="en-US" w:bidi="en-US"/>
      </w:rPr>
    </w:lvl>
    <w:lvl w:ilvl="7" w:tplc="04209644">
      <w:numFmt w:val="bullet"/>
      <w:lvlText w:val="•"/>
      <w:lvlJc w:val="left"/>
      <w:pPr>
        <w:ind w:left="7610" w:hanging="571"/>
      </w:pPr>
      <w:rPr>
        <w:rFonts w:hint="default"/>
        <w:lang w:val="en-US" w:eastAsia="en-US" w:bidi="en-US"/>
      </w:rPr>
    </w:lvl>
    <w:lvl w:ilvl="8" w:tplc="2878DBD8">
      <w:numFmt w:val="bullet"/>
      <w:lvlText w:val="•"/>
      <w:lvlJc w:val="left"/>
      <w:pPr>
        <w:ind w:left="8600" w:hanging="571"/>
      </w:pPr>
      <w:rPr>
        <w:rFonts w:hint="default"/>
        <w:lang w:val="en-US" w:eastAsia="en-US" w:bidi="en-US"/>
      </w:rPr>
    </w:lvl>
  </w:abstractNum>
  <w:abstractNum w:abstractNumId="12" w15:restartNumberingAfterBreak="0">
    <w:nsid w:val="26A65FBD"/>
    <w:multiLevelType w:val="hybridMultilevel"/>
    <w:tmpl w:val="1D025444"/>
    <w:lvl w:ilvl="0" w:tplc="164E10FC">
      <w:start w:val="1"/>
      <w:numFmt w:val="lowerLetter"/>
      <w:lvlText w:val="%1)"/>
      <w:lvlJc w:val="left"/>
      <w:pPr>
        <w:ind w:left="828" w:hanging="360"/>
      </w:pPr>
      <w:rPr>
        <w:rFonts w:ascii="Arial" w:eastAsia="Arial" w:hAnsi="Arial" w:cs="Arial" w:hint="default"/>
        <w:spacing w:val="0"/>
        <w:w w:val="100"/>
        <w:sz w:val="22"/>
        <w:szCs w:val="22"/>
        <w:lang w:val="en-GB" w:eastAsia="en-GB" w:bidi="en-GB"/>
      </w:rPr>
    </w:lvl>
    <w:lvl w:ilvl="1" w:tplc="04A0E082">
      <w:numFmt w:val="bullet"/>
      <w:lvlText w:val=""/>
      <w:lvlJc w:val="left"/>
      <w:pPr>
        <w:ind w:left="1188" w:hanging="361"/>
      </w:pPr>
      <w:rPr>
        <w:rFonts w:ascii="Symbol" w:eastAsia="Symbol" w:hAnsi="Symbol" w:cs="Symbol" w:hint="default"/>
        <w:w w:val="100"/>
        <w:sz w:val="22"/>
        <w:szCs w:val="22"/>
        <w:lang w:val="en-GB" w:eastAsia="en-GB" w:bidi="en-GB"/>
      </w:rPr>
    </w:lvl>
    <w:lvl w:ilvl="2" w:tplc="5B985BE6">
      <w:numFmt w:val="bullet"/>
      <w:lvlText w:val="•"/>
      <w:lvlJc w:val="left"/>
      <w:pPr>
        <w:ind w:left="2129" w:hanging="361"/>
      </w:pPr>
      <w:rPr>
        <w:rFonts w:hint="default"/>
        <w:lang w:val="en-GB" w:eastAsia="en-GB" w:bidi="en-GB"/>
      </w:rPr>
    </w:lvl>
    <w:lvl w:ilvl="3" w:tplc="EAC2D788">
      <w:numFmt w:val="bullet"/>
      <w:lvlText w:val="•"/>
      <w:lvlJc w:val="left"/>
      <w:pPr>
        <w:ind w:left="3079" w:hanging="361"/>
      </w:pPr>
      <w:rPr>
        <w:rFonts w:hint="default"/>
        <w:lang w:val="en-GB" w:eastAsia="en-GB" w:bidi="en-GB"/>
      </w:rPr>
    </w:lvl>
    <w:lvl w:ilvl="4" w:tplc="10000DF6">
      <w:numFmt w:val="bullet"/>
      <w:lvlText w:val="•"/>
      <w:lvlJc w:val="left"/>
      <w:pPr>
        <w:ind w:left="4029" w:hanging="361"/>
      </w:pPr>
      <w:rPr>
        <w:rFonts w:hint="default"/>
        <w:lang w:val="en-GB" w:eastAsia="en-GB" w:bidi="en-GB"/>
      </w:rPr>
    </w:lvl>
    <w:lvl w:ilvl="5" w:tplc="156069A6">
      <w:numFmt w:val="bullet"/>
      <w:lvlText w:val="•"/>
      <w:lvlJc w:val="left"/>
      <w:pPr>
        <w:ind w:left="4979" w:hanging="361"/>
      </w:pPr>
      <w:rPr>
        <w:rFonts w:hint="default"/>
        <w:lang w:val="en-GB" w:eastAsia="en-GB" w:bidi="en-GB"/>
      </w:rPr>
    </w:lvl>
    <w:lvl w:ilvl="6" w:tplc="95B4B4D6">
      <w:numFmt w:val="bullet"/>
      <w:lvlText w:val="•"/>
      <w:lvlJc w:val="left"/>
      <w:pPr>
        <w:ind w:left="5929" w:hanging="361"/>
      </w:pPr>
      <w:rPr>
        <w:rFonts w:hint="default"/>
        <w:lang w:val="en-GB" w:eastAsia="en-GB" w:bidi="en-GB"/>
      </w:rPr>
    </w:lvl>
    <w:lvl w:ilvl="7" w:tplc="2C7856C6">
      <w:numFmt w:val="bullet"/>
      <w:lvlText w:val="•"/>
      <w:lvlJc w:val="left"/>
      <w:pPr>
        <w:ind w:left="6879" w:hanging="361"/>
      </w:pPr>
      <w:rPr>
        <w:rFonts w:hint="default"/>
        <w:lang w:val="en-GB" w:eastAsia="en-GB" w:bidi="en-GB"/>
      </w:rPr>
    </w:lvl>
    <w:lvl w:ilvl="8" w:tplc="6ECE48E0">
      <w:numFmt w:val="bullet"/>
      <w:lvlText w:val="•"/>
      <w:lvlJc w:val="left"/>
      <w:pPr>
        <w:ind w:left="7829" w:hanging="361"/>
      </w:pPr>
      <w:rPr>
        <w:rFonts w:hint="default"/>
        <w:lang w:val="en-GB" w:eastAsia="en-GB" w:bidi="en-GB"/>
      </w:rPr>
    </w:lvl>
  </w:abstractNum>
  <w:abstractNum w:abstractNumId="13" w15:restartNumberingAfterBreak="0">
    <w:nsid w:val="27FA51B1"/>
    <w:multiLevelType w:val="hybridMultilevel"/>
    <w:tmpl w:val="F4DC59CE"/>
    <w:lvl w:ilvl="0" w:tplc="5F7EBAA6">
      <w:start w:val="30"/>
      <w:numFmt w:val="decimal"/>
      <w:lvlText w:val="%1."/>
      <w:lvlJc w:val="left"/>
      <w:pPr>
        <w:ind w:left="491" w:hanging="360"/>
      </w:pPr>
      <w:rPr>
        <w:rFonts w:hint="default"/>
      </w:rPr>
    </w:lvl>
    <w:lvl w:ilvl="1" w:tplc="04090019">
      <w:start w:val="1"/>
      <w:numFmt w:val="lowerLetter"/>
      <w:lvlText w:val="%2."/>
      <w:lvlJc w:val="left"/>
      <w:pPr>
        <w:ind w:left="1211" w:hanging="360"/>
      </w:pPr>
    </w:lvl>
    <w:lvl w:ilvl="2" w:tplc="0409001B">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4" w15:restartNumberingAfterBreak="0">
    <w:nsid w:val="30C6511B"/>
    <w:multiLevelType w:val="hybridMultilevel"/>
    <w:tmpl w:val="70A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82EE6"/>
    <w:multiLevelType w:val="hybridMultilevel"/>
    <w:tmpl w:val="33B299CC"/>
    <w:lvl w:ilvl="0" w:tplc="B9C4134C">
      <w:start w:val="1"/>
      <w:numFmt w:val="lowerLetter"/>
      <w:lvlText w:val="%1)"/>
      <w:lvlJc w:val="left"/>
      <w:pPr>
        <w:ind w:left="828" w:hanging="360"/>
      </w:pPr>
      <w:rPr>
        <w:rFonts w:hint="default"/>
        <w:spacing w:val="0"/>
        <w:w w:val="100"/>
        <w:lang w:val="en-GB" w:eastAsia="en-GB" w:bidi="en-GB"/>
      </w:rPr>
    </w:lvl>
    <w:lvl w:ilvl="1" w:tplc="88B63758">
      <w:numFmt w:val="bullet"/>
      <w:lvlText w:val="•"/>
      <w:lvlJc w:val="left"/>
      <w:pPr>
        <w:ind w:left="1710" w:hanging="360"/>
      </w:pPr>
      <w:rPr>
        <w:rFonts w:hint="default"/>
        <w:lang w:val="en-GB" w:eastAsia="en-GB" w:bidi="en-GB"/>
      </w:rPr>
    </w:lvl>
    <w:lvl w:ilvl="2" w:tplc="B36E2F94">
      <w:numFmt w:val="bullet"/>
      <w:lvlText w:val="•"/>
      <w:lvlJc w:val="left"/>
      <w:pPr>
        <w:ind w:left="2601" w:hanging="360"/>
      </w:pPr>
      <w:rPr>
        <w:rFonts w:hint="default"/>
        <w:lang w:val="en-GB" w:eastAsia="en-GB" w:bidi="en-GB"/>
      </w:rPr>
    </w:lvl>
    <w:lvl w:ilvl="3" w:tplc="C3E4B6FA">
      <w:numFmt w:val="bullet"/>
      <w:lvlText w:val="•"/>
      <w:lvlJc w:val="left"/>
      <w:pPr>
        <w:ind w:left="3492" w:hanging="360"/>
      </w:pPr>
      <w:rPr>
        <w:rFonts w:hint="default"/>
        <w:lang w:val="en-GB" w:eastAsia="en-GB" w:bidi="en-GB"/>
      </w:rPr>
    </w:lvl>
    <w:lvl w:ilvl="4" w:tplc="37A070C8">
      <w:numFmt w:val="bullet"/>
      <w:lvlText w:val="•"/>
      <w:lvlJc w:val="left"/>
      <w:pPr>
        <w:ind w:left="4383" w:hanging="360"/>
      </w:pPr>
      <w:rPr>
        <w:rFonts w:hint="default"/>
        <w:lang w:val="en-GB" w:eastAsia="en-GB" w:bidi="en-GB"/>
      </w:rPr>
    </w:lvl>
    <w:lvl w:ilvl="5" w:tplc="08E6CF76">
      <w:numFmt w:val="bullet"/>
      <w:lvlText w:val="•"/>
      <w:lvlJc w:val="left"/>
      <w:pPr>
        <w:ind w:left="5274" w:hanging="360"/>
      </w:pPr>
      <w:rPr>
        <w:rFonts w:hint="default"/>
        <w:lang w:val="en-GB" w:eastAsia="en-GB" w:bidi="en-GB"/>
      </w:rPr>
    </w:lvl>
    <w:lvl w:ilvl="6" w:tplc="680AA7B6">
      <w:numFmt w:val="bullet"/>
      <w:lvlText w:val="•"/>
      <w:lvlJc w:val="left"/>
      <w:pPr>
        <w:ind w:left="6165" w:hanging="360"/>
      </w:pPr>
      <w:rPr>
        <w:rFonts w:hint="default"/>
        <w:lang w:val="en-GB" w:eastAsia="en-GB" w:bidi="en-GB"/>
      </w:rPr>
    </w:lvl>
    <w:lvl w:ilvl="7" w:tplc="95E059AE">
      <w:numFmt w:val="bullet"/>
      <w:lvlText w:val="•"/>
      <w:lvlJc w:val="left"/>
      <w:pPr>
        <w:ind w:left="7056" w:hanging="360"/>
      </w:pPr>
      <w:rPr>
        <w:rFonts w:hint="default"/>
        <w:lang w:val="en-GB" w:eastAsia="en-GB" w:bidi="en-GB"/>
      </w:rPr>
    </w:lvl>
    <w:lvl w:ilvl="8" w:tplc="03787222">
      <w:numFmt w:val="bullet"/>
      <w:lvlText w:val="•"/>
      <w:lvlJc w:val="left"/>
      <w:pPr>
        <w:ind w:left="7947" w:hanging="360"/>
      </w:pPr>
      <w:rPr>
        <w:rFonts w:hint="default"/>
        <w:lang w:val="en-GB" w:eastAsia="en-GB" w:bidi="en-GB"/>
      </w:rPr>
    </w:lvl>
  </w:abstractNum>
  <w:abstractNum w:abstractNumId="16" w15:restartNumberingAfterBreak="0">
    <w:nsid w:val="3B4D2A6E"/>
    <w:multiLevelType w:val="hybridMultilevel"/>
    <w:tmpl w:val="EAC4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9010D"/>
    <w:multiLevelType w:val="hybridMultilevel"/>
    <w:tmpl w:val="2A8EE14E"/>
    <w:lvl w:ilvl="0" w:tplc="D50CECBA">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8" w15:restartNumberingAfterBreak="0">
    <w:nsid w:val="426154E8"/>
    <w:multiLevelType w:val="hybridMultilevel"/>
    <w:tmpl w:val="B53C5432"/>
    <w:lvl w:ilvl="0" w:tplc="52C0053C">
      <w:start w:val="1"/>
      <w:numFmt w:val="decimal"/>
      <w:lvlText w:val="%1."/>
      <w:lvlJc w:val="left"/>
      <w:pPr>
        <w:ind w:left="828" w:hanging="721"/>
      </w:pPr>
      <w:rPr>
        <w:rFonts w:hint="default"/>
        <w:b w:val="0"/>
        <w:i w:val="0"/>
        <w:spacing w:val="0"/>
        <w:w w:val="100"/>
        <w:lang w:val="en-GB" w:eastAsia="en-GB" w:bidi="en-GB"/>
      </w:rPr>
    </w:lvl>
    <w:lvl w:ilvl="1" w:tplc="E16C853A">
      <w:start w:val="1"/>
      <w:numFmt w:val="lowerLetter"/>
      <w:lvlText w:val="(%2)"/>
      <w:lvlJc w:val="left"/>
      <w:pPr>
        <w:ind w:left="1548" w:hanging="721"/>
      </w:pPr>
      <w:rPr>
        <w:rFonts w:ascii="Arial" w:eastAsia="Arial" w:hAnsi="Arial" w:cs="Arial" w:hint="default"/>
        <w:spacing w:val="-2"/>
        <w:w w:val="100"/>
        <w:sz w:val="22"/>
        <w:szCs w:val="22"/>
        <w:lang w:val="en-GB" w:eastAsia="en-GB" w:bidi="en-GB"/>
      </w:rPr>
    </w:lvl>
    <w:lvl w:ilvl="2" w:tplc="7D9C61BE">
      <w:numFmt w:val="bullet"/>
      <w:lvlText w:val="•"/>
      <w:lvlJc w:val="left"/>
      <w:pPr>
        <w:ind w:left="2449" w:hanging="721"/>
      </w:pPr>
      <w:rPr>
        <w:rFonts w:hint="default"/>
        <w:lang w:val="en-GB" w:eastAsia="en-GB" w:bidi="en-GB"/>
      </w:rPr>
    </w:lvl>
    <w:lvl w:ilvl="3" w:tplc="26A04662">
      <w:numFmt w:val="bullet"/>
      <w:lvlText w:val="•"/>
      <w:lvlJc w:val="left"/>
      <w:pPr>
        <w:ind w:left="3359" w:hanging="721"/>
      </w:pPr>
      <w:rPr>
        <w:rFonts w:hint="default"/>
        <w:lang w:val="en-GB" w:eastAsia="en-GB" w:bidi="en-GB"/>
      </w:rPr>
    </w:lvl>
    <w:lvl w:ilvl="4" w:tplc="790AEC56">
      <w:numFmt w:val="bullet"/>
      <w:lvlText w:val="•"/>
      <w:lvlJc w:val="left"/>
      <w:pPr>
        <w:ind w:left="4269" w:hanging="721"/>
      </w:pPr>
      <w:rPr>
        <w:rFonts w:hint="default"/>
        <w:lang w:val="en-GB" w:eastAsia="en-GB" w:bidi="en-GB"/>
      </w:rPr>
    </w:lvl>
    <w:lvl w:ilvl="5" w:tplc="2A265B92">
      <w:numFmt w:val="bullet"/>
      <w:lvlText w:val="•"/>
      <w:lvlJc w:val="left"/>
      <w:pPr>
        <w:ind w:left="5179" w:hanging="721"/>
      </w:pPr>
      <w:rPr>
        <w:rFonts w:hint="default"/>
        <w:lang w:val="en-GB" w:eastAsia="en-GB" w:bidi="en-GB"/>
      </w:rPr>
    </w:lvl>
    <w:lvl w:ilvl="6" w:tplc="77F80448">
      <w:numFmt w:val="bullet"/>
      <w:lvlText w:val="•"/>
      <w:lvlJc w:val="left"/>
      <w:pPr>
        <w:ind w:left="6089" w:hanging="721"/>
      </w:pPr>
      <w:rPr>
        <w:rFonts w:hint="default"/>
        <w:lang w:val="en-GB" w:eastAsia="en-GB" w:bidi="en-GB"/>
      </w:rPr>
    </w:lvl>
    <w:lvl w:ilvl="7" w:tplc="9E5EEFD0">
      <w:numFmt w:val="bullet"/>
      <w:lvlText w:val="•"/>
      <w:lvlJc w:val="left"/>
      <w:pPr>
        <w:ind w:left="6999" w:hanging="721"/>
      </w:pPr>
      <w:rPr>
        <w:rFonts w:hint="default"/>
        <w:lang w:val="en-GB" w:eastAsia="en-GB" w:bidi="en-GB"/>
      </w:rPr>
    </w:lvl>
    <w:lvl w:ilvl="8" w:tplc="93A6C80A">
      <w:numFmt w:val="bullet"/>
      <w:lvlText w:val="•"/>
      <w:lvlJc w:val="left"/>
      <w:pPr>
        <w:ind w:left="7909" w:hanging="721"/>
      </w:pPr>
      <w:rPr>
        <w:rFonts w:hint="default"/>
        <w:lang w:val="en-GB" w:eastAsia="en-GB" w:bidi="en-GB"/>
      </w:rPr>
    </w:lvl>
  </w:abstractNum>
  <w:abstractNum w:abstractNumId="19" w15:restartNumberingAfterBreak="0">
    <w:nsid w:val="45257020"/>
    <w:multiLevelType w:val="hybridMultilevel"/>
    <w:tmpl w:val="B7BE7856"/>
    <w:lvl w:ilvl="0" w:tplc="0D408E80">
      <w:start w:val="1"/>
      <w:numFmt w:val="lowerLetter"/>
      <w:lvlText w:val="%1)"/>
      <w:lvlJc w:val="left"/>
      <w:pPr>
        <w:ind w:left="1391" w:hanging="565"/>
      </w:pPr>
      <w:rPr>
        <w:rFonts w:ascii="Segoe UI" w:eastAsia="Segoe UI" w:hAnsi="Segoe UI" w:cs="Segoe UI" w:hint="default"/>
        <w:spacing w:val="-4"/>
        <w:w w:val="100"/>
        <w:sz w:val="21"/>
        <w:szCs w:val="21"/>
        <w:lang w:val="en-US" w:eastAsia="en-US" w:bidi="en-US"/>
      </w:rPr>
    </w:lvl>
    <w:lvl w:ilvl="1" w:tplc="43244044">
      <w:numFmt w:val="bullet"/>
      <w:lvlText w:val="•"/>
      <w:lvlJc w:val="left"/>
      <w:pPr>
        <w:ind w:left="2318" w:hanging="565"/>
      </w:pPr>
      <w:rPr>
        <w:rFonts w:hint="default"/>
        <w:lang w:val="en-US" w:eastAsia="en-US" w:bidi="en-US"/>
      </w:rPr>
    </w:lvl>
    <w:lvl w:ilvl="2" w:tplc="E9227D58">
      <w:numFmt w:val="bullet"/>
      <w:lvlText w:val="•"/>
      <w:lvlJc w:val="left"/>
      <w:pPr>
        <w:ind w:left="3236" w:hanging="565"/>
      </w:pPr>
      <w:rPr>
        <w:rFonts w:hint="default"/>
        <w:lang w:val="en-US" w:eastAsia="en-US" w:bidi="en-US"/>
      </w:rPr>
    </w:lvl>
    <w:lvl w:ilvl="3" w:tplc="3D347BF2">
      <w:numFmt w:val="bullet"/>
      <w:lvlText w:val="•"/>
      <w:lvlJc w:val="left"/>
      <w:pPr>
        <w:ind w:left="4154" w:hanging="565"/>
      </w:pPr>
      <w:rPr>
        <w:rFonts w:hint="default"/>
        <w:lang w:val="en-US" w:eastAsia="en-US" w:bidi="en-US"/>
      </w:rPr>
    </w:lvl>
    <w:lvl w:ilvl="4" w:tplc="5BE6EEB2">
      <w:numFmt w:val="bullet"/>
      <w:lvlText w:val="•"/>
      <w:lvlJc w:val="left"/>
      <w:pPr>
        <w:ind w:left="5072" w:hanging="565"/>
      </w:pPr>
      <w:rPr>
        <w:rFonts w:hint="default"/>
        <w:lang w:val="en-US" w:eastAsia="en-US" w:bidi="en-US"/>
      </w:rPr>
    </w:lvl>
    <w:lvl w:ilvl="5" w:tplc="AB96390E">
      <w:numFmt w:val="bullet"/>
      <w:lvlText w:val="•"/>
      <w:lvlJc w:val="left"/>
      <w:pPr>
        <w:ind w:left="5990" w:hanging="565"/>
      </w:pPr>
      <w:rPr>
        <w:rFonts w:hint="default"/>
        <w:lang w:val="en-US" w:eastAsia="en-US" w:bidi="en-US"/>
      </w:rPr>
    </w:lvl>
    <w:lvl w:ilvl="6" w:tplc="3AFE7888">
      <w:numFmt w:val="bullet"/>
      <w:lvlText w:val="•"/>
      <w:lvlJc w:val="left"/>
      <w:pPr>
        <w:ind w:left="6908" w:hanging="565"/>
      </w:pPr>
      <w:rPr>
        <w:rFonts w:hint="default"/>
        <w:lang w:val="en-US" w:eastAsia="en-US" w:bidi="en-US"/>
      </w:rPr>
    </w:lvl>
    <w:lvl w:ilvl="7" w:tplc="751C2A82">
      <w:numFmt w:val="bullet"/>
      <w:lvlText w:val="•"/>
      <w:lvlJc w:val="left"/>
      <w:pPr>
        <w:ind w:left="7826" w:hanging="565"/>
      </w:pPr>
      <w:rPr>
        <w:rFonts w:hint="default"/>
        <w:lang w:val="en-US" w:eastAsia="en-US" w:bidi="en-US"/>
      </w:rPr>
    </w:lvl>
    <w:lvl w:ilvl="8" w:tplc="36B07062">
      <w:numFmt w:val="bullet"/>
      <w:lvlText w:val="•"/>
      <w:lvlJc w:val="left"/>
      <w:pPr>
        <w:ind w:left="8744" w:hanging="565"/>
      </w:pPr>
      <w:rPr>
        <w:rFonts w:hint="default"/>
        <w:lang w:val="en-US" w:eastAsia="en-US" w:bidi="en-US"/>
      </w:rPr>
    </w:lvl>
  </w:abstractNum>
  <w:abstractNum w:abstractNumId="20" w15:restartNumberingAfterBreak="0">
    <w:nsid w:val="47E84BD1"/>
    <w:multiLevelType w:val="hybridMultilevel"/>
    <w:tmpl w:val="375294AA"/>
    <w:lvl w:ilvl="0" w:tplc="B530718A">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AD12B6"/>
    <w:multiLevelType w:val="hybridMultilevel"/>
    <w:tmpl w:val="B53C5432"/>
    <w:lvl w:ilvl="0" w:tplc="52C0053C">
      <w:start w:val="1"/>
      <w:numFmt w:val="decimal"/>
      <w:lvlText w:val="%1."/>
      <w:lvlJc w:val="left"/>
      <w:pPr>
        <w:ind w:left="828" w:hanging="721"/>
      </w:pPr>
      <w:rPr>
        <w:rFonts w:hint="default"/>
        <w:b w:val="0"/>
        <w:i w:val="0"/>
        <w:spacing w:val="0"/>
        <w:w w:val="100"/>
        <w:lang w:val="en-GB" w:eastAsia="en-GB" w:bidi="en-GB"/>
      </w:rPr>
    </w:lvl>
    <w:lvl w:ilvl="1" w:tplc="E16C853A">
      <w:start w:val="1"/>
      <w:numFmt w:val="lowerLetter"/>
      <w:lvlText w:val="(%2)"/>
      <w:lvlJc w:val="left"/>
      <w:pPr>
        <w:ind w:left="1548" w:hanging="721"/>
      </w:pPr>
      <w:rPr>
        <w:rFonts w:ascii="Arial" w:eastAsia="Arial" w:hAnsi="Arial" w:cs="Arial" w:hint="default"/>
        <w:spacing w:val="-2"/>
        <w:w w:val="100"/>
        <w:sz w:val="22"/>
        <w:szCs w:val="22"/>
        <w:lang w:val="en-GB" w:eastAsia="en-GB" w:bidi="en-GB"/>
      </w:rPr>
    </w:lvl>
    <w:lvl w:ilvl="2" w:tplc="7D9C61BE">
      <w:numFmt w:val="bullet"/>
      <w:lvlText w:val="•"/>
      <w:lvlJc w:val="left"/>
      <w:pPr>
        <w:ind w:left="2449" w:hanging="721"/>
      </w:pPr>
      <w:rPr>
        <w:rFonts w:hint="default"/>
        <w:lang w:val="en-GB" w:eastAsia="en-GB" w:bidi="en-GB"/>
      </w:rPr>
    </w:lvl>
    <w:lvl w:ilvl="3" w:tplc="26A04662">
      <w:numFmt w:val="bullet"/>
      <w:lvlText w:val="•"/>
      <w:lvlJc w:val="left"/>
      <w:pPr>
        <w:ind w:left="3359" w:hanging="721"/>
      </w:pPr>
      <w:rPr>
        <w:rFonts w:hint="default"/>
        <w:lang w:val="en-GB" w:eastAsia="en-GB" w:bidi="en-GB"/>
      </w:rPr>
    </w:lvl>
    <w:lvl w:ilvl="4" w:tplc="790AEC56">
      <w:numFmt w:val="bullet"/>
      <w:lvlText w:val="•"/>
      <w:lvlJc w:val="left"/>
      <w:pPr>
        <w:ind w:left="4269" w:hanging="721"/>
      </w:pPr>
      <w:rPr>
        <w:rFonts w:hint="default"/>
        <w:lang w:val="en-GB" w:eastAsia="en-GB" w:bidi="en-GB"/>
      </w:rPr>
    </w:lvl>
    <w:lvl w:ilvl="5" w:tplc="2A265B92">
      <w:numFmt w:val="bullet"/>
      <w:lvlText w:val="•"/>
      <w:lvlJc w:val="left"/>
      <w:pPr>
        <w:ind w:left="5179" w:hanging="721"/>
      </w:pPr>
      <w:rPr>
        <w:rFonts w:hint="default"/>
        <w:lang w:val="en-GB" w:eastAsia="en-GB" w:bidi="en-GB"/>
      </w:rPr>
    </w:lvl>
    <w:lvl w:ilvl="6" w:tplc="77F80448">
      <w:numFmt w:val="bullet"/>
      <w:lvlText w:val="•"/>
      <w:lvlJc w:val="left"/>
      <w:pPr>
        <w:ind w:left="6089" w:hanging="721"/>
      </w:pPr>
      <w:rPr>
        <w:rFonts w:hint="default"/>
        <w:lang w:val="en-GB" w:eastAsia="en-GB" w:bidi="en-GB"/>
      </w:rPr>
    </w:lvl>
    <w:lvl w:ilvl="7" w:tplc="9E5EEFD0">
      <w:numFmt w:val="bullet"/>
      <w:lvlText w:val="•"/>
      <w:lvlJc w:val="left"/>
      <w:pPr>
        <w:ind w:left="6999" w:hanging="721"/>
      </w:pPr>
      <w:rPr>
        <w:rFonts w:hint="default"/>
        <w:lang w:val="en-GB" w:eastAsia="en-GB" w:bidi="en-GB"/>
      </w:rPr>
    </w:lvl>
    <w:lvl w:ilvl="8" w:tplc="93A6C80A">
      <w:numFmt w:val="bullet"/>
      <w:lvlText w:val="•"/>
      <w:lvlJc w:val="left"/>
      <w:pPr>
        <w:ind w:left="7909" w:hanging="721"/>
      </w:pPr>
      <w:rPr>
        <w:rFonts w:hint="default"/>
        <w:lang w:val="en-GB" w:eastAsia="en-GB" w:bidi="en-GB"/>
      </w:rPr>
    </w:lvl>
  </w:abstractNum>
  <w:abstractNum w:abstractNumId="22" w15:restartNumberingAfterBreak="0">
    <w:nsid w:val="527F0A6A"/>
    <w:multiLevelType w:val="hybridMultilevel"/>
    <w:tmpl w:val="D71038F8"/>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057D6"/>
    <w:multiLevelType w:val="hybridMultilevel"/>
    <w:tmpl w:val="375294AA"/>
    <w:lvl w:ilvl="0" w:tplc="B530718A">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9637BB3"/>
    <w:multiLevelType w:val="hybridMultilevel"/>
    <w:tmpl w:val="26722B00"/>
    <w:lvl w:ilvl="0" w:tplc="F53A3212">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5" w15:restartNumberingAfterBreak="0">
    <w:nsid w:val="5C382A3B"/>
    <w:multiLevelType w:val="hybridMultilevel"/>
    <w:tmpl w:val="437AFCEE"/>
    <w:lvl w:ilvl="0" w:tplc="68FAB0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EB50331"/>
    <w:multiLevelType w:val="hybridMultilevel"/>
    <w:tmpl w:val="33B299CC"/>
    <w:lvl w:ilvl="0" w:tplc="B9C4134C">
      <w:start w:val="1"/>
      <w:numFmt w:val="lowerLetter"/>
      <w:lvlText w:val="%1)"/>
      <w:lvlJc w:val="left"/>
      <w:pPr>
        <w:ind w:left="828" w:hanging="360"/>
      </w:pPr>
      <w:rPr>
        <w:rFonts w:hint="default"/>
        <w:spacing w:val="0"/>
        <w:w w:val="100"/>
        <w:lang w:val="en-GB" w:eastAsia="en-GB" w:bidi="en-GB"/>
      </w:rPr>
    </w:lvl>
    <w:lvl w:ilvl="1" w:tplc="88B63758">
      <w:numFmt w:val="bullet"/>
      <w:lvlText w:val="•"/>
      <w:lvlJc w:val="left"/>
      <w:pPr>
        <w:ind w:left="1710" w:hanging="360"/>
      </w:pPr>
      <w:rPr>
        <w:rFonts w:hint="default"/>
        <w:lang w:val="en-GB" w:eastAsia="en-GB" w:bidi="en-GB"/>
      </w:rPr>
    </w:lvl>
    <w:lvl w:ilvl="2" w:tplc="B36E2F94">
      <w:numFmt w:val="bullet"/>
      <w:lvlText w:val="•"/>
      <w:lvlJc w:val="left"/>
      <w:pPr>
        <w:ind w:left="2601" w:hanging="360"/>
      </w:pPr>
      <w:rPr>
        <w:rFonts w:hint="default"/>
        <w:lang w:val="en-GB" w:eastAsia="en-GB" w:bidi="en-GB"/>
      </w:rPr>
    </w:lvl>
    <w:lvl w:ilvl="3" w:tplc="C3E4B6FA">
      <w:numFmt w:val="bullet"/>
      <w:lvlText w:val="•"/>
      <w:lvlJc w:val="left"/>
      <w:pPr>
        <w:ind w:left="3492" w:hanging="360"/>
      </w:pPr>
      <w:rPr>
        <w:rFonts w:hint="default"/>
        <w:lang w:val="en-GB" w:eastAsia="en-GB" w:bidi="en-GB"/>
      </w:rPr>
    </w:lvl>
    <w:lvl w:ilvl="4" w:tplc="37A070C8">
      <w:numFmt w:val="bullet"/>
      <w:lvlText w:val="•"/>
      <w:lvlJc w:val="left"/>
      <w:pPr>
        <w:ind w:left="4383" w:hanging="360"/>
      </w:pPr>
      <w:rPr>
        <w:rFonts w:hint="default"/>
        <w:lang w:val="en-GB" w:eastAsia="en-GB" w:bidi="en-GB"/>
      </w:rPr>
    </w:lvl>
    <w:lvl w:ilvl="5" w:tplc="08E6CF76">
      <w:numFmt w:val="bullet"/>
      <w:lvlText w:val="•"/>
      <w:lvlJc w:val="left"/>
      <w:pPr>
        <w:ind w:left="5274" w:hanging="360"/>
      </w:pPr>
      <w:rPr>
        <w:rFonts w:hint="default"/>
        <w:lang w:val="en-GB" w:eastAsia="en-GB" w:bidi="en-GB"/>
      </w:rPr>
    </w:lvl>
    <w:lvl w:ilvl="6" w:tplc="680AA7B6">
      <w:numFmt w:val="bullet"/>
      <w:lvlText w:val="•"/>
      <w:lvlJc w:val="left"/>
      <w:pPr>
        <w:ind w:left="6165" w:hanging="360"/>
      </w:pPr>
      <w:rPr>
        <w:rFonts w:hint="default"/>
        <w:lang w:val="en-GB" w:eastAsia="en-GB" w:bidi="en-GB"/>
      </w:rPr>
    </w:lvl>
    <w:lvl w:ilvl="7" w:tplc="95E059AE">
      <w:numFmt w:val="bullet"/>
      <w:lvlText w:val="•"/>
      <w:lvlJc w:val="left"/>
      <w:pPr>
        <w:ind w:left="7056" w:hanging="360"/>
      </w:pPr>
      <w:rPr>
        <w:rFonts w:hint="default"/>
        <w:lang w:val="en-GB" w:eastAsia="en-GB" w:bidi="en-GB"/>
      </w:rPr>
    </w:lvl>
    <w:lvl w:ilvl="8" w:tplc="03787222">
      <w:numFmt w:val="bullet"/>
      <w:lvlText w:val="•"/>
      <w:lvlJc w:val="left"/>
      <w:pPr>
        <w:ind w:left="7947" w:hanging="360"/>
      </w:pPr>
      <w:rPr>
        <w:rFonts w:hint="default"/>
        <w:lang w:val="en-GB" w:eastAsia="en-GB" w:bidi="en-GB"/>
      </w:rPr>
    </w:lvl>
  </w:abstractNum>
  <w:abstractNum w:abstractNumId="27" w15:restartNumberingAfterBreak="0">
    <w:nsid w:val="64237074"/>
    <w:multiLevelType w:val="hybridMultilevel"/>
    <w:tmpl w:val="5226FBEE"/>
    <w:lvl w:ilvl="0" w:tplc="15B8791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C5079E1"/>
    <w:multiLevelType w:val="hybridMultilevel"/>
    <w:tmpl w:val="FC64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53AFD"/>
    <w:multiLevelType w:val="hybridMultilevel"/>
    <w:tmpl w:val="5518FA1C"/>
    <w:lvl w:ilvl="0" w:tplc="9E16350A">
      <w:start w:val="1"/>
      <w:numFmt w:val="lowerLetter"/>
      <w:lvlText w:val="(%1)"/>
      <w:lvlJc w:val="left"/>
      <w:pPr>
        <w:ind w:left="828" w:hanging="721"/>
      </w:pPr>
      <w:rPr>
        <w:rFonts w:ascii="Arial" w:eastAsia="Arial" w:hAnsi="Arial" w:cs="Arial" w:hint="default"/>
        <w:spacing w:val="-2"/>
        <w:w w:val="100"/>
        <w:sz w:val="22"/>
        <w:szCs w:val="22"/>
        <w:lang w:val="en-GB" w:eastAsia="en-GB" w:bidi="en-GB"/>
      </w:rPr>
    </w:lvl>
    <w:lvl w:ilvl="1" w:tplc="35568A6A">
      <w:numFmt w:val="bullet"/>
      <w:lvlText w:val=""/>
      <w:lvlJc w:val="left"/>
      <w:pPr>
        <w:ind w:left="1549" w:hanging="361"/>
      </w:pPr>
      <w:rPr>
        <w:rFonts w:ascii="Symbol" w:eastAsia="Symbol" w:hAnsi="Symbol" w:cs="Symbol" w:hint="default"/>
        <w:w w:val="100"/>
        <w:sz w:val="22"/>
        <w:szCs w:val="22"/>
        <w:lang w:val="en-GB" w:eastAsia="en-GB" w:bidi="en-GB"/>
      </w:rPr>
    </w:lvl>
    <w:lvl w:ilvl="2" w:tplc="AE22F4D2">
      <w:numFmt w:val="bullet"/>
      <w:lvlText w:val="•"/>
      <w:lvlJc w:val="left"/>
      <w:pPr>
        <w:ind w:left="2449" w:hanging="361"/>
      </w:pPr>
      <w:rPr>
        <w:rFonts w:hint="default"/>
        <w:lang w:val="en-GB" w:eastAsia="en-GB" w:bidi="en-GB"/>
      </w:rPr>
    </w:lvl>
    <w:lvl w:ilvl="3" w:tplc="E578DAA4">
      <w:numFmt w:val="bullet"/>
      <w:lvlText w:val="•"/>
      <w:lvlJc w:val="left"/>
      <w:pPr>
        <w:ind w:left="3359" w:hanging="361"/>
      </w:pPr>
      <w:rPr>
        <w:rFonts w:hint="default"/>
        <w:lang w:val="en-GB" w:eastAsia="en-GB" w:bidi="en-GB"/>
      </w:rPr>
    </w:lvl>
    <w:lvl w:ilvl="4" w:tplc="57DE7C06">
      <w:numFmt w:val="bullet"/>
      <w:lvlText w:val="•"/>
      <w:lvlJc w:val="left"/>
      <w:pPr>
        <w:ind w:left="4269" w:hanging="361"/>
      </w:pPr>
      <w:rPr>
        <w:rFonts w:hint="default"/>
        <w:lang w:val="en-GB" w:eastAsia="en-GB" w:bidi="en-GB"/>
      </w:rPr>
    </w:lvl>
    <w:lvl w:ilvl="5" w:tplc="7A30F444">
      <w:numFmt w:val="bullet"/>
      <w:lvlText w:val="•"/>
      <w:lvlJc w:val="left"/>
      <w:pPr>
        <w:ind w:left="5179" w:hanging="361"/>
      </w:pPr>
      <w:rPr>
        <w:rFonts w:hint="default"/>
        <w:lang w:val="en-GB" w:eastAsia="en-GB" w:bidi="en-GB"/>
      </w:rPr>
    </w:lvl>
    <w:lvl w:ilvl="6" w:tplc="842641A8">
      <w:numFmt w:val="bullet"/>
      <w:lvlText w:val="•"/>
      <w:lvlJc w:val="left"/>
      <w:pPr>
        <w:ind w:left="6089" w:hanging="361"/>
      </w:pPr>
      <w:rPr>
        <w:rFonts w:hint="default"/>
        <w:lang w:val="en-GB" w:eastAsia="en-GB" w:bidi="en-GB"/>
      </w:rPr>
    </w:lvl>
    <w:lvl w:ilvl="7" w:tplc="2988BB4C">
      <w:numFmt w:val="bullet"/>
      <w:lvlText w:val="•"/>
      <w:lvlJc w:val="left"/>
      <w:pPr>
        <w:ind w:left="6999" w:hanging="361"/>
      </w:pPr>
      <w:rPr>
        <w:rFonts w:hint="default"/>
        <w:lang w:val="en-GB" w:eastAsia="en-GB" w:bidi="en-GB"/>
      </w:rPr>
    </w:lvl>
    <w:lvl w:ilvl="8" w:tplc="EA9AD8EA">
      <w:numFmt w:val="bullet"/>
      <w:lvlText w:val="•"/>
      <w:lvlJc w:val="left"/>
      <w:pPr>
        <w:ind w:left="7909" w:hanging="361"/>
      </w:pPr>
      <w:rPr>
        <w:rFonts w:hint="default"/>
        <w:lang w:val="en-GB" w:eastAsia="en-GB" w:bidi="en-GB"/>
      </w:rPr>
    </w:lvl>
  </w:abstractNum>
  <w:abstractNum w:abstractNumId="30" w15:restartNumberingAfterBreak="0">
    <w:nsid w:val="70665378"/>
    <w:multiLevelType w:val="hybridMultilevel"/>
    <w:tmpl w:val="4A923EBC"/>
    <w:lvl w:ilvl="0" w:tplc="78FCDC7E">
      <w:start w:val="3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4412FCD"/>
    <w:multiLevelType w:val="hybridMultilevel"/>
    <w:tmpl w:val="522268CA"/>
    <w:lvl w:ilvl="0" w:tplc="14987440">
      <w:start w:val="31"/>
      <w:numFmt w:val="decimal"/>
      <w:lvlText w:val="%1."/>
      <w:lvlJc w:val="left"/>
      <w:pPr>
        <w:ind w:left="491"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2" w15:restartNumberingAfterBreak="0">
    <w:nsid w:val="74FE0DCF"/>
    <w:multiLevelType w:val="hybridMultilevel"/>
    <w:tmpl w:val="F6B4F1D0"/>
    <w:lvl w:ilvl="0" w:tplc="4830B372">
      <w:start w:val="1"/>
      <w:numFmt w:val="lowerLetter"/>
      <w:lvlText w:val="%1)"/>
      <w:lvlJc w:val="left"/>
      <w:pPr>
        <w:ind w:left="1341" w:hanging="515"/>
      </w:pPr>
      <w:rPr>
        <w:rFonts w:ascii="Segoe UI" w:eastAsia="Segoe UI" w:hAnsi="Segoe UI" w:cs="Segoe UI" w:hint="default"/>
        <w:spacing w:val="-3"/>
        <w:w w:val="100"/>
        <w:sz w:val="21"/>
        <w:szCs w:val="21"/>
        <w:lang w:val="en-US" w:eastAsia="en-US" w:bidi="en-US"/>
      </w:rPr>
    </w:lvl>
    <w:lvl w:ilvl="1" w:tplc="A8D202DE">
      <w:numFmt w:val="bullet"/>
      <w:lvlText w:val="•"/>
      <w:lvlJc w:val="left"/>
      <w:pPr>
        <w:ind w:left="2264" w:hanging="515"/>
      </w:pPr>
      <w:rPr>
        <w:rFonts w:hint="default"/>
        <w:lang w:val="en-US" w:eastAsia="en-US" w:bidi="en-US"/>
      </w:rPr>
    </w:lvl>
    <w:lvl w:ilvl="2" w:tplc="570E2952">
      <w:numFmt w:val="bullet"/>
      <w:lvlText w:val="•"/>
      <w:lvlJc w:val="left"/>
      <w:pPr>
        <w:ind w:left="3188" w:hanging="515"/>
      </w:pPr>
      <w:rPr>
        <w:rFonts w:hint="default"/>
        <w:lang w:val="en-US" w:eastAsia="en-US" w:bidi="en-US"/>
      </w:rPr>
    </w:lvl>
    <w:lvl w:ilvl="3" w:tplc="9C4A50B2">
      <w:numFmt w:val="bullet"/>
      <w:lvlText w:val="•"/>
      <w:lvlJc w:val="left"/>
      <w:pPr>
        <w:ind w:left="4112" w:hanging="515"/>
      </w:pPr>
      <w:rPr>
        <w:rFonts w:hint="default"/>
        <w:lang w:val="en-US" w:eastAsia="en-US" w:bidi="en-US"/>
      </w:rPr>
    </w:lvl>
    <w:lvl w:ilvl="4" w:tplc="42E47796">
      <w:numFmt w:val="bullet"/>
      <w:lvlText w:val="•"/>
      <w:lvlJc w:val="left"/>
      <w:pPr>
        <w:ind w:left="5036" w:hanging="515"/>
      </w:pPr>
      <w:rPr>
        <w:rFonts w:hint="default"/>
        <w:lang w:val="en-US" w:eastAsia="en-US" w:bidi="en-US"/>
      </w:rPr>
    </w:lvl>
    <w:lvl w:ilvl="5" w:tplc="4E30F2C8">
      <w:numFmt w:val="bullet"/>
      <w:lvlText w:val="•"/>
      <w:lvlJc w:val="left"/>
      <w:pPr>
        <w:ind w:left="5960" w:hanging="515"/>
      </w:pPr>
      <w:rPr>
        <w:rFonts w:hint="default"/>
        <w:lang w:val="en-US" w:eastAsia="en-US" w:bidi="en-US"/>
      </w:rPr>
    </w:lvl>
    <w:lvl w:ilvl="6" w:tplc="770ECA20">
      <w:numFmt w:val="bullet"/>
      <w:lvlText w:val="•"/>
      <w:lvlJc w:val="left"/>
      <w:pPr>
        <w:ind w:left="6884" w:hanging="515"/>
      </w:pPr>
      <w:rPr>
        <w:rFonts w:hint="default"/>
        <w:lang w:val="en-US" w:eastAsia="en-US" w:bidi="en-US"/>
      </w:rPr>
    </w:lvl>
    <w:lvl w:ilvl="7" w:tplc="B340100E">
      <w:numFmt w:val="bullet"/>
      <w:lvlText w:val="•"/>
      <w:lvlJc w:val="left"/>
      <w:pPr>
        <w:ind w:left="7808" w:hanging="515"/>
      </w:pPr>
      <w:rPr>
        <w:rFonts w:hint="default"/>
        <w:lang w:val="en-US" w:eastAsia="en-US" w:bidi="en-US"/>
      </w:rPr>
    </w:lvl>
    <w:lvl w:ilvl="8" w:tplc="44A86110">
      <w:numFmt w:val="bullet"/>
      <w:lvlText w:val="•"/>
      <w:lvlJc w:val="left"/>
      <w:pPr>
        <w:ind w:left="8732" w:hanging="515"/>
      </w:pPr>
      <w:rPr>
        <w:rFonts w:hint="default"/>
        <w:lang w:val="en-US" w:eastAsia="en-US" w:bidi="en-US"/>
      </w:rPr>
    </w:lvl>
  </w:abstractNum>
  <w:abstractNum w:abstractNumId="33" w15:restartNumberingAfterBreak="0">
    <w:nsid w:val="75AA46D3"/>
    <w:multiLevelType w:val="hybridMultilevel"/>
    <w:tmpl w:val="B53C5432"/>
    <w:lvl w:ilvl="0" w:tplc="52C0053C">
      <w:start w:val="1"/>
      <w:numFmt w:val="decimal"/>
      <w:lvlText w:val="%1."/>
      <w:lvlJc w:val="left"/>
      <w:pPr>
        <w:ind w:left="828" w:hanging="721"/>
      </w:pPr>
      <w:rPr>
        <w:rFonts w:hint="default"/>
        <w:b w:val="0"/>
        <w:i w:val="0"/>
        <w:spacing w:val="0"/>
        <w:w w:val="100"/>
        <w:lang w:val="en-GB" w:eastAsia="en-GB" w:bidi="en-GB"/>
      </w:rPr>
    </w:lvl>
    <w:lvl w:ilvl="1" w:tplc="E16C853A">
      <w:start w:val="1"/>
      <w:numFmt w:val="lowerLetter"/>
      <w:lvlText w:val="(%2)"/>
      <w:lvlJc w:val="left"/>
      <w:pPr>
        <w:ind w:left="1548" w:hanging="721"/>
      </w:pPr>
      <w:rPr>
        <w:rFonts w:ascii="Arial" w:eastAsia="Arial" w:hAnsi="Arial" w:cs="Arial" w:hint="default"/>
        <w:spacing w:val="-2"/>
        <w:w w:val="100"/>
        <w:sz w:val="22"/>
        <w:szCs w:val="22"/>
        <w:lang w:val="en-GB" w:eastAsia="en-GB" w:bidi="en-GB"/>
      </w:rPr>
    </w:lvl>
    <w:lvl w:ilvl="2" w:tplc="7D9C61BE">
      <w:numFmt w:val="bullet"/>
      <w:lvlText w:val="•"/>
      <w:lvlJc w:val="left"/>
      <w:pPr>
        <w:ind w:left="2449" w:hanging="721"/>
      </w:pPr>
      <w:rPr>
        <w:rFonts w:hint="default"/>
        <w:lang w:val="en-GB" w:eastAsia="en-GB" w:bidi="en-GB"/>
      </w:rPr>
    </w:lvl>
    <w:lvl w:ilvl="3" w:tplc="26A04662">
      <w:numFmt w:val="bullet"/>
      <w:lvlText w:val="•"/>
      <w:lvlJc w:val="left"/>
      <w:pPr>
        <w:ind w:left="3359" w:hanging="721"/>
      </w:pPr>
      <w:rPr>
        <w:rFonts w:hint="default"/>
        <w:lang w:val="en-GB" w:eastAsia="en-GB" w:bidi="en-GB"/>
      </w:rPr>
    </w:lvl>
    <w:lvl w:ilvl="4" w:tplc="790AEC56">
      <w:numFmt w:val="bullet"/>
      <w:lvlText w:val="•"/>
      <w:lvlJc w:val="left"/>
      <w:pPr>
        <w:ind w:left="4269" w:hanging="721"/>
      </w:pPr>
      <w:rPr>
        <w:rFonts w:hint="default"/>
        <w:lang w:val="en-GB" w:eastAsia="en-GB" w:bidi="en-GB"/>
      </w:rPr>
    </w:lvl>
    <w:lvl w:ilvl="5" w:tplc="2A265B92">
      <w:numFmt w:val="bullet"/>
      <w:lvlText w:val="•"/>
      <w:lvlJc w:val="left"/>
      <w:pPr>
        <w:ind w:left="5179" w:hanging="721"/>
      </w:pPr>
      <w:rPr>
        <w:rFonts w:hint="default"/>
        <w:lang w:val="en-GB" w:eastAsia="en-GB" w:bidi="en-GB"/>
      </w:rPr>
    </w:lvl>
    <w:lvl w:ilvl="6" w:tplc="77F80448">
      <w:numFmt w:val="bullet"/>
      <w:lvlText w:val="•"/>
      <w:lvlJc w:val="left"/>
      <w:pPr>
        <w:ind w:left="6089" w:hanging="721"/>
      </w:pPr>
      <w:rPr>
        <w:rFonts w:hint="default"/>
        <w:lang w:val="en-GB" w:eastAsia="en-GB" w:bidi="en-GB"/>
      </w:rPr>
    </w:lvl>
    <w:lvl w:ilvl="7" w:tplc="9E5EEFD0">
      <w:numFmt w:val="bullet"/>
      <w:lvlText w:val="•"/>
      <w:lvlJc w:val="left"/>
      <w:pPr>
        <w:ind w:left="6999" w:hanging="721"/>
      </w:pPr>
      <w:rPr>
        <w:rFonts w:hint="default"/>
        <w:lang w:val="en-GB" w:eastAsia="en-GB" w:bidi="en-GB"/>
      </w:rPr>
    </w:lvl>
    <w:lvl w:ilvl="8" w:tplc="93A6C80A">
      <w:numFmt w:val="bullet"/>
      <w:lvlText w:val="•"/>
      <w:lvlJc w:val="left"/>
      <w:pPr>
        <w:ind w:left="7909" w:hanging="721"/>
      </w:pPr>
      <w:rPr>
        <w:rFonts w:hint="default"/>
        <w:lang w:val="en-GB" w:eastAsia="en-GB" w:bidi="en-GB"/>
      </w:rPr>
    </w:lvl>
  </w:abstractNum>
  <w:abstractNum w:abstractNumId="34" w15:restartNumberingAfterBreak="0">
    <w:nsid w:val="7C581627"/>
    <w:multiLevelType w:val="hybridMultilevel"/>
    <w:tmpl w:val="D7E89EDC"/>
    <w:lvl w:ilvl="0" w:tplc="F3824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6"/>
  </w:num>
  <w:num w:numId="4">
    <w:abstractNumId w:val="29"/>
  </w:num>
  <w:num w:numId="5">
    <w:abstractNumId w:val="10"/>
  </w:num>
  <w:num w:numId="6">
    <w:abstractNumId w:val="3"/>
  </w:num>
  <w:num w:numId="7">
    <w:abstractNumId w:val="21"/>
  </w:num>
  <w:num w:numId="8">
    <w:abstractNumId w:val="0"/>
  </w:num>
  <w:num w:numId="9">
    <w:abstractNumId w:val="16"/>
  </w:num>
  <w:num w:numId="10">
    <w:abstractNumId w:val="34"/>
  </w:num>
  <w:num w:numId="11">
    <w:abstractNumId w:val="20"/>
  </w:num>
  <w:num w:numId="12">
    <w:abstractNumId w:val="1"/>
  </w:num>
  <w:num w:numId="13">
    <w:abstractNumId w:val="13"/>
  </w:num>
  <w:num w:numId="14">
    <w:abstractNumId w:val="18"/>
  </w:num>
  <w:num w:numId="15">
    <w:abstractNumId w:val="2"/>
  </w:num>
  <w:num w:numId="16">
    <w:abstractNumId w:val="11"/>
  </w:num>
  <w:num w:numId="17">
    <w:abstractNumId w:val="19"/>
  </w:num>
  <w:num w:numId="18">
    <w:abstractNumId w:val="32"/>
  </w:num>
  <w:num w:numId="19">
    <w:abstractNumId w:val="4"/>
  </w:num>
  <w:num w:numId="20">
    <w:abstractNumId w:val="27"/>
  </w:num>
  <w:num w:numId="21">
    <w:abstractNumId w:val="24"/>
  </w:num>
  <w:num w:numId="22">
    <w:abstractNumId w:val="25"/>
  </w:num>
  <w:num w:numId="23">
    <w:abstractNumId w:val="15"/>
  </w:num>
  <w:num w:numId="24">
    <w:abstractNumId w:val="7"/>
  </w:num>
  <w:num w:numId="25">
    <w:abstractNumId w:val="28"/>
  </w:num>
  <w:num w:numId="26">
    <w:abstractNumId w:val="8"/>
  </w:num>
  <w:num w:numId="27">
    <w:abstractNumId w:val="33"/>
  </w:num>
  <w:num w:numId="28">
    <w:abstractNumId w:val="31"/>
  </w:num>
  <w:num w:numId="29">
    <w:abstractNumId w:val="22"/>
  </w:num>
  <w:num w:numId="30">
    <w:abstractNumId w:val="17"/>
  </w:num>
  <w:num w:numId="31">
    <w:abstractNumId w:val="14"/>
  </w:num>
  <w:num w:numId="32">
    <w:abstractNumId w:val="6"/>
  </w:num>
  <w:num w:numId="33">
    <w:abstractNumId w:val="30"/>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B18"/>
    <w:rsid w:val="00036CA0"/>
    <w:rsid w:val="00042F31"/>
    <w:rsid w:val="00057396"/>
    <w:rsid w:val="000603B8"/>
    <w:rsid w:val="0009493B"/>
    <w:rsid w:val="000B50AA"/>
    <w:rsid w:val="000C0DE9"/>
    <w:rsid w:val="000F4760"/>
    <w:rsid w:val="000F53A5"/>
    <w:rsid w:val="000F5ADF"/>
    <w:rsid w:val="00111F76"/>
    <w:rsid w:val="00126EC1"/>
    <w:rsid w:val="00136862"/>
    <w:rsid w:val="0015468E"/>
    <w:rsid w:val="00171AE5"/>
    <w:rsid w:val="00175A63"/>
    <w:rsid w:val="001B6E2C"/>
    <w:rsid w:val="001E2213"/>
    <w:rsid w:val="001F4991"/>
    <w:rsid w:val="00220F44"/>
    <w:rsid w:val="002360B1"/>
    <w:rsid w:val="002463E8"/>
    <w:rsid w:val="002C3352"/>
    <w:rsid w:val="002D086D"/>
    <w:rsid w:val="002E19D4"/>
    <w:rsid w:val="00301347"/>
    <w:rsid w:val="003260AA"/>
    <w:rsid w:val="0032687B"/>
    <w:rsid w:val="00337483"/>
    <w:rsid w:val="00347AE0"/>
    <w:rsid w:val="00356550"/>
    <w:rsid w:val="00370333"/>
    <w:rsid w:val="00391C59"/>
    <w:rsid w:val="003B521C"/>
    <w:rsid w:val="003D2B68"/>
    <w:rsid w:val="003D6A03"/>
    <w:rsid w:val="003F1226"/>
    <w:rsid w:val="003F1E5D"/>
    <w:rsid w:val="00412EB2"/>
    <w:rsid w:val="004912AF"/>
    <w:rsid w:val="0049580E"/>
    <w:rsid w:val="004B4254"/>
    <w:rsid w:val="005504DE"/>
    <w:rsid w:val="005574CF"/>
    <w:rsid w:val="005953FB"/>
    <w:rsid w:val="00597BE4"/>
    <w:rsid w:val="006006E6"/>
    <w:rsid w:val="006014BC"/>
    <w:rsid w:val="00624D59"/>
    <w:rsid w:val="00632B20"/>
    <w:rsid w:val="00642E0F"/>
    <w:rsid w:val="00646C17"/>
    <w:rsid w:val="006673D9"/>
    <w:rsid w:val="00710021"/>
    <w:rsid w:val="00712A0D"/>
    <w:rsid w:val="00733147"/>
    <w:rsid w:val="00792E06"/>
    <w:rsid w:val="00793DE5"/>
    <w:rsid w:val="00795446"/>
    <w:rsid w:val="00795D8B"/>
    <w:rsid w:val="007B2BDF"/>
    <w:rsid w:val="007C3A5D"/>
    <w:rsid w:val="007E0B21"/>
    <w:rsid w:val="00834D89"/>
    <w:rsid w:val="008544FD"/>
    <w:rsid w:val="00890691"/>
    <w:rsid w:val="00891D8A"/>
    <w:rsid w:val="008C0194"/>
    <w:rsid w:val="008D345E"/>
    <w:rsid w:val="008E6975"/>
    <w:rsid w:val="00917C23"/>
    <w:rsid w:val="00924033"/>
    <w:rsid w:val="00924D15"/>
    <w:rsid w:val="00937BD0"/>
    <w:rsid w:val="00944347"/>
    <w:rsid w:val="00955BF1"/>
    <w:rsid w:val="00955C2D"/>
    <w:rsid w:val="00972174"/>
    <w:rsid w:val="009A0F68"/>
    <w:rsid w:val="009B7D4F"/>
    <w:rsid w:val="009C6614"/>
    <w:rsid w:val="00A41AAE"/>
    <w:rsid w:val="00A77C51"/>
    <w:rsid w:val="00A80D34"/>
    <w:rsid w:val="00A821BD"/>
    <w:rsid w:val="00AC3E68"/>
    <w:rsid w:val="00AC6B99"/>
    <w:rsid w:val="00AD5539"/>
    <w:rsid w:val="00AF1D87"/>
    <w:rsid w:val="00B32A56"/>
    <w:rsid w:val="00BB448A"/>
    <w:rsid w:val="00BF0D6A"/>
    <w:rsid w:val="00C11CD1"/>
    <w:rsid w:val="00C35493"/>
    <w:rsid w:val="00C40D16"/>
    <w:rsid w:val="00C43204"/>
    <w:rsid w:val="00C83333"/>
    <w:rsid w:val="00C9120A"/>
    <w:rsid w:val="00CD499F"/>
    <w:rsid w:val="00CD5E2B"/>
    <w:rsid w:val="00D14FBD"/>
    <w:rsid w:val="00D439DE"/>
    <w:rsid w:val="00D6776E"/>
    <w:rsid w:val="00D67804"/>
    <w:rsid w:val="00DA0FA0"/>
    <w:rsid w:val="00DB7A11"/>
    <w:rsid w:val="00DD5DF4"/>
    <w:rsid w:val="00DF33A7"/>
    <w:rsid w:val="00E13306"/>
    <w:rsid w:val="00E30866"/>
    <w:rsid w:val="00E31B74"/>
    <w:rsid w:val="00E810C3"/>
    <w:rsid w:val="00E81B18"/>
    <w:rsid w:val="00E96C34"/>
    <w:rsid w:val="00EA11F8"/>
    <w:rsid w:val="00ED7C60"/>
    <w:rsid w:val="00EE137C"/>
    <w:rsid w:val="00EF024D"/>
    <w:rsid w:val="00EF0BB3"/>
    <w:rsid w:val="00F22839"/>
    <w:rsid w:val="00F41A19"/>
    <w:rsid w:val="00F77750"/>
    <w:rsid w:val="00F833F8"/>
    <w:rsid w:val="00FA7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BF9A9D"/>
  <w15:docId w15:val="{963B1FDE-8A5F-AB43-944F-7EBA18DD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4"/>
      <w:ind w:left="107"/>
      <w:outlineLvl w:val="0"/>
    </w:pPr>
    <w:rPr>
      <w:b/>
      <w:bCs/>
      <w:sz w:val="28"/>
      <w:szCs w:val="28"/>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5ADF"/>
    <w:rPr>
      <w:rFonts w:ascii="Lucida Grande" w:hAnsi="Lucida Grande"/>
      <w:sz w:val="18"/>
      <w:szCs w:val="18"/>
    </w:rPr>
  </w:style>
  <w:style w:type="character" w:customStyle="1" w:styleId="BalloonTextChar">
    <w:name w:val="Balloon Text Char"/>
    <w:basedOn w:val="DefaultParagraphFont"/>
    <w:link w:val="BalloonText"/>
    <w:uiPriority w:val="99"/>
    <w:semiHidden/>
    <w:rsid w:val="000F5ADF"/>
    <w:rPr>
      <w:rFonts w:ascii="Lucida Grande" w:eastAsia="Arial" w:hAnsi="Lucida Grande" w:cs="Arial"/>
      <w:sz w:val="18"/>
      <w:szCs w:val="18"/>
      <w:lang w:val="en-GB" w:eastAsia="en-GB" w:bidi="en-GB"/>
    </w:rPr>
  </w:style>
  <w:style w:type="paragraph" w:styleId="Header">
    <w:name w:val="header"/>
    <w:basedOn w:val="Normal"/>
    <w:link w:val="HeaderChar"/>
    <w:uiPriority w:val="99"/>
    <w:unhideWhenUsed/>
    <w:rsid w:val="000F5ADF"/>
    <w:pPr>
      <w:tabs>
        <w:tab w:val="center" w:pos="4320"/>
        <w:tab w:val="right" w:pos="8640"/>
      </w:tabs>
    </w:pPr>
  </w:style>
  <w:style w:type="character" w:customStyle="1" w:styleId="HeaderChar">
    <w:name w:val="Header Char"/>
    <w:basedOn w:val="DefaultParagraphFont"/>
    <w:link w:val="Header"/>
    <w:uiPriority w:val="99"/>
    <w:rsid w:val="000F5ADF"/>
    <w:rPr>
      <w:rFonts w:ascii="Arial" w:eastAsia="Arial" w:hAnsi="Arial" w:cs="Arial"/>
      <w:lang w:val="en-GB" w:eastAsia="en-GB" w:bidi="en-GB"/>
    </w:rPr>
  </w:style>
  <w:style w:type="paragraph" w:styleId="Footer">
    <w:name w:val="footer"/>
    <w:basedOn w:val="Normal"/>
    <w:link w:val="FooterChar"/>
    <w:uiPriority w:val="99"/>
    <w:unhideWhenUsed/>
    <w:rsid w:val="000F5ADF"/>
    <w:pPr>
      <w:tabs>
        <w:tab w:val="center" w:pos="4320"/>
        <w:tab w:val="right" w:pos="8640"/>
      </w:tabs>
    </w:pPr>
  </w:style>
  <w:style w:type="character" w:customStyle="1" w:styleId="FooterChar">
    <w:name w:val="Footer Char"/>
    <w:basedOn w:val="DefaultParagraphFont"/>
    <w:link w:val="Footer"/>
    <w:uiPriority w:val="99"/>
    <w:rsid w:val="000F5ADF"/>
    <w:rPr>
      <w:rFonts w:ascii="Arial" w:eastAsia="Arial" w:hAnsi="Arial" w:cs="Arial"/>
      <w:lang w:val="en-GB" w:eastAsia="en-GB" w:bidi="en-GB"/>
    </w:rPr>
  </w:style>
  <w:style w:type="paragraph" w:customStyle="1" w:styleId="Default">
    <w:name w:val="Default"/>
    <w:rsid w:val="005953FB"/>
    <w:pPr>
      <w:adjustRightInd w:val="0"/>
    </w:pPr>
    <w:rPr>
      <w:rFonts w:ascii="Arial" w:hAnsi="Arial" w:cs="Arial"/>
      <w:color w:val="000000"/>
      <w:sz w:val="24"/>
      <w:szCs w:val="24"/>
    </w:rPr>
  </w:style>
  <w:style w:type="table" w:styleId="TableGrid">
    <w:name w:val="Table Grid"/>
    <w:basedOn w:val="TableNormal"/>
    <w:uiPriority w:val="59"/>
    <w:rsid w:val="00DF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35493"/>
    <w:rPr>
      <w:rFonts w:ascii="Arial" w:eastAsia="Arial" w:hAnsi="Arial" w:cs="Arial"/>
      <w:lang w:val="en-GB" w:eastAsia="en-GB" w:bidi="en-GB"/>
    </w:rPr>
  </w:style>
  <w:style w:type="character" w:styleId="PageNumber">
    <w:name w:val="page number"/>
    <w:basedOn w:val="DefaultParagraphFont"/>
    <w:uiPriority w:val="99"/>
    <w:semiHidden/>
    <w:unhideWhenUsed/>
    <w:rsid w:val="00C40D16"/>
  </w:style>
  <w:style w:type="character" w:styleId="CommentReference">
    <w:name w:val="annotation reference"/>
    <w:basedOn w:val="DefaultParagraphFont"/>
    <w:uiPriority w:val="99"/>
    <w:semiHidden/>
    <w:unhideWhenUsed/>
    <w:rsid w:val="003D6A03"/>
    <w:rPr>
      <w:sz w:val="18"/>
      <w:szCs w:val="18"/>
    </w:rPr>
  </w:style>
  <w:style w:type="paragraph" w:styleId="CommentText">
    <w:name w:val="annotation text"/>
    <w:basedOn w:val="Normal"/>
    <w:link w:val="CommentTextChar"/>
    <w:uiPriority w:val="99"/>
    <w:semiHidden/>
    <w:unhideWhenUsed/>
    <w:rsid w:val="003D6A03"/>
    <w:rPr>
      <w:sz w:val="24"/>
      <w:szCs w:val="24"/>
    </w:rPr>
  </w:style>
  <w:style w:type="character" w:customStyle="1" w:styleId="CommentTextChar">
    <w:name w:val="Comment Text Char"/>
    <w:basedOn w:val="DefaultParagraphFont"/>
    <w:link w:val="CommentText"/>
    <w:uiPriority w:val="99"/>
    <w:semiHidden/>
    <w:rsid w:val="003D6A03"/>
    <w:rPr>
      <w:rFonts w:ascii="Arial" w:eastAsia="Arial" w:hAnsi="Arial" w:cs="Arial"/>
      <w:sz w:val="24"/>
      <w:szCs w:val="24"/>
      <w:lang w:val="en-GB" w:eastAsia="en-GB" w:bidi="en-GB"/>
    </w:rPr>
  </w:style>
  <w:style w:type="paragraph" w:styleId="CommentSubject">
    <w:name w:val="annotation subject"/>
    <w:basedOn w:val="CommentText"/>
    <w:next w:val="CommentText"/>
    <w:link w:val="CommentSubjectChar"/>
    <w:uiPriority w:val="99"/>
    <w:semiHidden/>
    <w:unhideWhenUsed/>
    <w:rsid w:val="003D6A03"/>
    <w:rPr>
      <w:b/>
      <w:bCs/>
      <w:sz w:val="20"/>
      <w:szCs w:val="20"/>
    </w:rPr>
  </w:style>
  <w:style w:type="character" w:customStyle="1" w:styleId="CommentSubjectChar">
    <w:name w:val="Comment Subject Char"/>
    <w:basedOn w:val="CommentTextChar"/>
    <w:link w:val="CommentSubject"/>
    <w:uiPriority w:val="99"/>
    <w:semiHidden/>
    <w:rsid w:val="003D6A03"/>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2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5789</Words>
  <Characters>33001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Scheme of Delegation</vt:lpstr>
    </vt:vector>
  </TitlesOfParts>
  <Company>J Allen Ltd</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creator>T Miller</dc:creator>
  <cp:lastModifiedBy>Karen Frost</cp:lastModifiedBy>
  <cp:revision>13</cp:revision>
  <cp:lastPrinted>2019-11-01T08:23:00Z</cp:lastPrinted>
  <dcterms:created xsi:type="dcterms:W3CDTF">2019-11-01T12:05:00Z</dcterms:created>
  <dcterms:modified xsi:type="dcterms:W3CDTF">2022-08-17T12:12:00Z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2019-08-22T00:00:00Z</vt:filetime>
  </property>
</Properties>
</file>